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江西陶瓷工艺美术职业技术学院</w:t>
      </w:r>
    </w:p>
    <w:p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eastAsia="zh-CN"/>
        </w:rPr>
        <w:t>机电一体化技术</w:t>
      </w:r>
      <w:r>
        <w:rPr>
          <w:rFonts w:hint="eastAsia" w:ascii="黑体" w:eastAsia="黑体"/>
          <w:sz w:val="36"/>
          <w:szCs w:val="36"/>
        </w:rPr>
        <w:t>专业人才培养方案</w:t>
      </w:r>
    </w:p>
    <w:p>
      <w:pPr>
        <w:spacing w:line="440" w:lineRule="exac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24"/>
        </w:rPr>
        <w:t>一、专业名称与专业代码（按教育部202</w:t>
      </w:r>
      <w:r>
        <w:rPr>
          <w:rFonts w:hint="eastAsia" w:ascii="黑体" w:eastAsia="黑体"/>
          <w:sz w:val="24"/>
          <w:lang w:val="en-US" w:eastAsia="zh-CN"/>
        </w:rPr>
        <w:t>2</w:t>
      </w:r>
      <w:r>
        <w:rPr>
          <w:rFonts w:hint="eastAsia" w:ascii="黑体" w:eastAsia="黑体"/>
          <w:sz w:val="24"/>
        </w:rPr>
        <w:t>年最新专业目录）</w:t>
      </w:r>
    </w:p>
    <w:p>
      <w:pPr>
        <w:spacing w:line="440" w:lineRule="exact"/>
        <w:ind w:firstLine="420" w:firstLineChars="200"/>
        <w:rPr>
          <w:rFonts w:hint="eastAsia" w:ascii="宋体" w:hAnsi="宋体" w:eastAsia="宋体"/>
          <w:szCs w:val="22"/>
          <w:lang w:eastAsia="zh-CN"/>
        </w:rPr>
      </w:pPr>
      <w:r>
        <w:rPr>
          <w:rFonts w:hint="eastAsia" w:ascii="宋体" w:hAnsi="宋体"/>
          <w:szCs w:val="22"/>
        </w:rPr>
        <w:t>（一）专业名称：</w:t>
      </w:r>
      <w:r>
        <w:rPr>
          <w:rFonts w:hint="eastAsia" w:ascii="宋体" w:hAnsi="宋体"/>
          <w:szCs w:val="22"/>
          <w:lang w:eastAsia="zh-CN"/>
        </w:rPr>
        <w:t>机电一体化技术</w:t>
      </w:r>
    </w:p>
    <w:p>
      <w:pPr>
        <w:spacing w:line="440" w:lineRule="exact"/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（二）专业代码：</w:t>
      </w:r>
      <w:r>
        <w:rPr>
          <w:rFonts w:hint="eastAsia" w:eastAsia="仿宋_GB2312" w:cs="仿宋_GB2312"/>
          <w:color w:val="000000"/>
          <w:kern w:val="0"/>
          <w:szCs w:val="21"/>
          <w:lang w:val="en-US" w:eastAsia="zh-CN" w:bidi="ar"/>
        </w:rPr>
        <w:t>460301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二、教育类型及学历层次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（一）教育类型：高等职业教育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（二）学历层次：专科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三、入学要求条件</w:t>
      </w:r>
    </w:p>
    <w:p>
      <w:pPr>
        <w:spacing w:line="440" w:lineRule="exact"/>
        <w:ind w:firstLine="525" w:firstLineChars="2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t>高中毕业</w:t>
      </w:r>
      <w:r>
        <w:rPr>
          <w:rFonts w:hint="eastAsia" w:ascii="宋体" w:hAnsi="宋体"/>
          <w:lang w:eastAsia="zh-CN"/>
        </w:rPr>
        <w:t>、中等职业学校毕业或同等学力者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四、学制</w:t>
      </w:r>
    </w:p>
    <w:p>
      <w:pPr>
        <w:spacing w:line="440" w:lineRule="exact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三年</w:t>
      </w:r>
    </w:p>
    <w:p>
      <w:pPr>
        <w:spacing w:line="440" w:lineRule="exact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五、接续专业举例 </w:t>
      </w:r>
    </w:p>
    <w:p>
      <w:pPr>
        <w:spacing w:line="44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接续高职本科专业举例：机械电子工程技术、电气工程及自动化、智能控制技术、</w:t>
      </w:r>
    </w:p>
    <w:p>
      <w:pPr>
        <w:spacing w:line="44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自动化技术与应用、机械设计制造及自动化</w:t>
      </w:r>
    </w:p>
    <w:p>
      <w:pPr>
        <w:spacing w:line="44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接续普通本科专业举例：机械电子工程、自动化、电气工程及其自动化、智能制造</w:t>
      </w:r>
    </w:p>
    <w:p>
      <w:pPr>
        <w:spacing w:line="44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工程、机械设计制造及其自动化</w:t>
      </w:r>
    </w:p>
    <w:p>
      <w:pPr>
        <w:spacing w:line="440" w:lineRule="exac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六</w:t>
      </w:r>
      <w:r>
        <w:rPr>
          <w:rFonts w:hint="eastAsia" w:ascii="黑体" w:hAnsi="黑体" w:eastAsia="黑体"/>
          <w:sz w:val="24"/>
          <w:szCs w:val="24"/>
        </w:rPr>
        <w:t>、学分分配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公共素质课程</w:t>
      </w:r>
      <w:r>
        <w:rPr>
          <w:rFonts w:hint="eastAsia" w:ascii="宋体" w:hAnsi="宋体"/>
          <w:lang w:val="en-US" w:eastAsia="zh-CN"/>
        </w:rPr>
        <w:t>43</w:t>
      </w:r>
      <w:r>
        <w:rPr>
          <w:rFonts w:hint="eastAsia" w:ascii="宋体" w:hAnsi="宋体"/>
        </w:rPr>
        <w:t>学分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专业基础和专业核心课程</w:t>
      </w:r>
      <w:r>
        <w:rPr>
          <w:rFonts w:hint="eastAsia" w:ascii="宋体" w:hAnsi="宋体"/>
          <w:lang w:val="en-US" w:eastAsia="zh-CN"/>
        </w:rPr>
        <w:t>76.5</w:t>
      </w:r>
      <w:r>
        <w:rPr>
          <w:rFonts w:hint="eastAsia" w:ascii="宋体" w:hAnsi="宋体"/>
        </w:rPr>
        <w:t>学分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职业素质拓展课程4学分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毕业环节课程</w:t>
      </w:r>
      <w:r>
        <w:rPr>
          <w:rFonts w:ascii="宋体" w:hAnsi="宋体"/>
        </w:rPr>
        <w:t>18</w:t>
      </w:r>
      <w:r>
        <w:rPr>
          <w:rFonts w:hint="eastAsia" w:ascii="宋体" w:hAnsi="宋体"/>
        </w:rPr>
        <w:t>学分</w:t>
      </w:r>
    </w:p>
    <w:p>
      <w:pPr>
        <w:spacing w:line="440" w:lineRule="exact"/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总学分</w:t>
      </w:r>
      <w:r>
        <w:rPr>
          <w:rFonts w:hint="eastAsia" w:ascii="宋体" w:hAnsi="宋体"/>
          <w:lang w:val="en-US" w:eastAsia="zh-CN"/>
        </w:rPr>
        <w:t>149.5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学生修满</w:t>
      </w:r>
      <w:r>
        <w:rPr>
          <w:rFonts w:hint="eastAsia" w:ascii="宋体" w:hAnsi="宋体"/>
          <w:lang w:val="en-US" w:eastAsia="zh-CN"/>
        </w:rPr>
        <w:t>149.5</w:t>
      </w:r>
      <w:r>
        <w:rPr>
          <w:rFonts w:hint="eastAsia" w:ascii="宋体" w:hAnsi="宋体"/>
        </w:rPr>
        <w:t>学分方准予毕业。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val="en-US" w:eastAsia="zh-CN"/>
        </w:rPr>
        <w:t>七</w:t>
      </w:r>
      <w:r>
        <w:rPr>
          <w:rFonts w:hint="eastAsia" w:ascii="黑体" w:hAnsi="宋体" w:eastAsia="黑体"/>
          <w:sz w:val="24"/>
        </w:rPr>
        <w:t>、培养目标</w:t>
      </w:r>
    </w:p>
    <w:p>
      <w:pPr>
        <w:spacing w:line="440" w:lineRule="exact"/>
        <w:ind w:firstLine="420" w:firstLineChars="200"/>
        <w:rPr>
          <w:rFonts w:ascii="宋体" w:hAnsi="宋体"/>
          <w:szCs w:val="22"/>
        </w:rPr>
      </w:pPr>
      <w:r>
        <w:rPr>
          <w:rFonts w:hint="eastAsia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</w:t>
      </w:r>
      <w:r>
        <w:rPr>
          <w:rFonts w:hint="eastAsia"/>
          <w:lang w:eastAsia="zh-CN"/>
        </w:rPr>
        <w:t>。</w:t>
      </w:r>
      <w:r>
        <w:rPr>
          <w:rFonts w:hint="eastAsia" w:ascii="宋体" w:hAnsi="宋体"/>
          <w:szCs w:val="22"/>
        </w:rPr>
        <w:t>主要面向制造类企业（重点是陶瓷生产企业、陶瓷机械设备生产企业）、机电设备销售企业（重点是陶瓷产品销售企业、陶瓷机械设备销售公司），掌握相应专业知识和专业技能，在生产、服务第一线，具有从事机电设备（重点是陶瓷机械设备）的生产、操作、安装调试、维护维修、销售及售后服务等相关工作, 具有职业生涯可持续发展的应用性高技能型专门人才。</w:t>
      </w:r>
    </w:p>
    <w:p>
      <w:pPr>
        <w:spacing w:line="440" w:lineRule="exact"/>
        <w:rPr>
          <w:rFonts w:hint="eastAsia"/>
          <w:color w:val="auto"/>
        </w:rPr>
      </w:pPr>
      <w:r>
        <w:rPr>
          <w:rFonts w:hint="eastAsia" w:ascii="黑体" w:eastAsia="黑体"/>
          <w:color w:val="auto"/>
          <w:sz w:val="24"/>
          <w:lang w:eastAsia="zh-CN"/>
        </w:rPr>
        <w:t>八</w:t>
      </w:r>
      <w:r>
        <w:rPr>
          <w:rFonts w:hint="eastAsia" w:ascii="黑体" w:eastAsia="黑体"/>
          <w:color w:val="auto"/>
          <w:sz w:val="24"/>
        </w:rPr>
        <w:t>、</w:t>
      </w:r>
      <w:r>
        <w:rPr>
          <w:rFonts w:hint="eastAsia" w:ascii="黑体" w:hAnsi="宋体" w:eastAsia="黑体"/>
          <w:color w:val="auto"/>
          <w:sz w:val="24"/>
        </w:rPr>
        <w:t>培养规格</w:t>
      </w:r>
    </w:p>
    <w:p>
      <w:pPr>
        <w:spacing w:line="440" w:lineRule="exact"/>
        <w:ind w:left="-540" w:leftChars="-257" w:firstLine="831" w:firstLineChars="396"/>
      </w:pPr>
      <w:r>
        <w:rPr>
          <w:rFonts w:hint="eastAsia" w:ascii="宋体" w:hAnsi="宋体"/>
        </w:rPr>
        <w:t>（一）</w:t>
      </w:r>
      <w:r>
        <w:rPr>
          <w:rFonts w:hint="eastAsia"/>
        </w:rPr>
        <w:t>职业面向</w:t>
      </w:r>
    </w:p>
    <w:p>
      <w:pPr>
        <w:spacing w:line="360" w:lineRule="auto"/>
        <w:ind w:firstLine="396" w:firstLineChars="189"/>
        <w:rPr>
          <w:b/>
        </w:rPr>
      </w:pPr>
      <w:r>
        <w:rPr>
          <w:rFonts w:hint="eastAsia"/>
        </w:rPr>
        <w:t>主要就业单位：</w:t>
      </w:r>
      <w:r>
        <w:rPr>
          <w:rFonts w:hint="eastAsia" w:ascii="宋体" w:hAnsi="宋体"/>
        </w:rPr>
        <w:t>制造类企业（重点是陶瓷生产企业、陶瓷机械设备生产企业）。</w:t>
      </w:r>
    </w:p>
    <w:p>
      <w:pPr>
        <w:spacing w:line="360" w:lineRule="auto"/>
        <w:ind w:firstLine="396" w:firstLineChars="189"/>
        <w:rPr>
          <w:szCs w:val="22"/>
        </w:rPr>
      </w:pPr>
      <w:r>
        <w:rPr>
          <w:rFonts w:hint="eastAsia"/>
          <w:szCs w:val="22"/>
        </w:rPr>
        <w:t>主要就业部门：企业机电部门、企业销售部门、企业技改部门。</w:t>
      </w:r>
    </w:p>
    <w:p>
      <w:pPr>
        <w:spacing w:line="360" w:lineRule="auto"/>
        <w:ind w:firstLine="396" w:firstLineChars="189"/>
        <w:rPr>
          <w:szCs w:val="22"/>
        </w:rPr>
      </w:pPr>
      <w:r>
        <w:rPr>
          <w:rFonts w:hint="eastAsia"/>
          <w:szCs w:val="22"/>
        </w:rPr>
        <w:t>可从事的工作岗位：机电设备操作岗位、机电设备维修岗位、机电产品营销岗位、机电产品设计与工艺设计岗位、生产管理岗位。</w:t>
      </w:r>
    </w:p>
    <w:p>
      <w:pPr>
        <w:spacing w:line="360" w:lineRule="auto"/>
        <w:ind w:firstLine="396" w:firstLineChars="189"/>
        <w:jc w:val="center"/>
        <w:rPr>
          <w:rFonts w:ascii="宋体" w:hAnsi="宋体"/>
        </w:rPr>
      </w:pPr>
      <w:r>
        <w:rPr>
          <w:rFonts w:hint="eastAsia" w:ascii="宋体" w:hAnsi="宋体"/>
        </w:rPr>
        <w:t>核心工作岗位及职业能力要求与素质：</w:t>
      </w:r>
    </w:p>
    <w:tbl>
      <w:tblPr>
        <w:tblStyle w:val="17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620"/>
        <w:gridCol w:w="2381"/>
        <w:gridCol w:w="5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540" w:type="dxa"/>
            <w:vAlign w:val="center"/>
          </w:tcPr>
          <w:p>
            <w:pPr>
              <w:spacing w:line="440" w:lineRule="exact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rPr>
                <w:b/>
              </w:rPr>
            </w:pPr>
            <w:r>
              <w:rPr>
                <w:rFonts w:hint="eastAsia"/>
                <w:b/>
              </w:rPr>
              <w:t>核心工作岗位及相关工作岗位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1153" w:firstLineChars="547"/>
              <w:rPr>
                <w:b/>
              </w:rPr>
            </w:pPr>
            <w:r>
              <w:rPr>
                <w:rFonts w:hint="eastAsia"/>
                <w:b/>
              </w:rPr>
              <w:t>岗位描述</w:t>
            </w:r>
          </w:p>
        </w:tc>
        <w:tc>
          <w:tcPr>
            <w:tcW w:w="5245" w:type="dxa"/>
            <w:vAlign w:val="center"/>
          </w:tcPr>
          <w:p>
            <w:pPr>
              <w:spacing w:line="4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职业能力要求与素质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陶瓷机械</w:t>
            </w:r>
          </w:p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设备操作工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根据陶瓷生产的要求正确地操作使用机械设备，使加工的产品能满足要求；对陶瓷机械设备进行日常的维护与保养，避免一些故障的产生；能分析产品的常见缺陷并提出改进意见。</w:t>
            </w:r>
          </w:p>
        </w:tc>
        <w:tc>
          <w:tcPr>
            <w:tcW w:w="5245" w:type="dxa"/>
          </w:tcPr>
          <w:p>
            <w:pPr>
              <w:spacing w:line="440" w:lineRule="exact"/>
              <w:ind w:left="210" w:hanging="210" w:hangingChars="100"/>
            </w:pPr>
            <w:r>
              <w:t>1.</w:t>
            </w:r>
            <w:r>
              <w:rPr>
                <w:rFonts w:hint="eastAsia"/>
              </w:rPr>
              <w:t>了解陶瓷机械设备的种类和使用范围；</w:t>
            </w:r>
          </w:p>
          <w:p>
            <w:pPr>
              <w:spacing w:line="440" w:lineRule="exact"/>
              <w:ind w:left="210" w:hanging="210" w:hangingChars="100"/>
            </w:pPr>
            <w:r>
              <w:t>2.</w:t>
            </w:r>
            <w:r>
              <w:rPr>
                <w:rFonts w:hint="eastAsia"/>
              </w:rPr>
              <w:t>了解陶瓷机械设备的构造和工作原理；</w:t>
            </w:r>
          </w:p>
          <w:p>
            <w:pPr>
              <w:spacing w:line="440" w:lineRule="exact"/>
              <w:ind w:left="210" w:hanging="210" w:hangingChars="100"/>
            </w:pPr>
            <w:r>
              <w:t>3.</w:t>
            </w:r>
            <w:r>
              <w:rPr>
                <w:rFonts w:hint="eastAsia"/>
              </w:rPr>
              <w:t>熟练掌握陶瓷机械设备的操作规程；</w:t>
            </w:r>
          </w:p>
          <w:p>
            <w:pPr>
              <w:spacing w:line="440" w:lineRule="exact"/>
            </w:pPr>
            <w:r>
              <w:t>4.</w:t>
            </w:r>
            <w:r>
              <w:rPr>
                <w:rFonts w:hint="eastAsia"/>
              </w:rPr>
              <w:t>了解陶瓷制品生产的工艺流程；</w:t>
            </w:r>
          </w:p>
          <w:p>
            <w:pPr>
              <w:spacing w:line="440" w:lineRule="exact"/>
            </w:pPr>
            <w:r>
              <w:t>5.</w:t>
            </w:r>
            <w:r>
              <w:rPr>
                <w:rFonts w:hint="eastAsia"/>
              </w:rPr>
              <w:t>了解陶瓷制品的工艺参数要求；</w:t>
            </w:r>
          </w:p>
          <w:p>
            <w:pPr>
              <w:spacing w:line="440" w:lineRule="exact"/>
              <w:ind w:left="210" w:hanging="210" w:hangingChars="100"/>
            </w:pPr>
            <w:r>
              <w:t>6.</w:t>
            </w:r>
            <w:r>
              <w:rPr>
                <w:rFonts w:hint="eastAsia"/>
              </w:rPr>
              <w:t>能正确地保养与维护陶瓷机械设备；</w:t>
            </w:r>
          </w:p>
          <w:p>
            <w:pPr>
              <w:spacing w:line="440" w:lineRule="exact"/>
            </w:pPr>
            <w:r>
              <w:t>7.</w:t>
            </w:r>
            <w:r>
              <w:rPr>
                <w:rFonts w:hint="eastAsia"/>
              </w:rPr>
              <w:t>养成良好的工作习惯。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陶瓷机械</w:t>
            </w:r>
          </w:p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设备维修工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根据项目的要求安装机械设备；按照陶瓷制品的要求调试机械设备；对机械设备出现的故障能及时排除。</w:t>
            </w:r>
          </w:p>
        </w:tc>
        <w:tc>
          <w:tcPr>
            <w:tcW w:w="5245" w:type="dxa"/>
          </w:tcPr>
          <w:p>
            <w:pPr>
              <w:spacing w:line="440" w:lineRule="exact"/>
              <w:ind w:left="210" w:hanging="210" w:hangingChars="100"/>
            </w:pPr>
            <w:r>
              <w:t>1.</w:t>
            </w:r>
            <w:r>
              <w:rPr>
                <w:rFonts w:hint="eastAsia"/>
              </w:rPr>
              <w:t>了解陶瓷制品生产的工艺流程及参数要</w:t>
            </w:r>
          </w:p>
          <w:p>
            <w:pPr>
              <w:spacing w:line="440" w:lineRule="exact"/>
              <w:ind w:left="210" w:hanging="210" w:hangingChars="100"/>
            </w:pPr>
            <w:r>
              <w:rPr>
                <w:rFonts w:hint="eastAsia"/>
              </w:rPr>
              <w:t>求；</w:t>
            </w:r>
          </w:p>
          <w:p>
            <w:pPr>
              <w:spacing w:line="440" w:lineRule="exact"/>
              <w:ind w:left="210" w:hanging="210" w:hangingChars="100"/>
            </w:pPr>
            <w:r>
              <w:t>2.</w:t>
            </w:r>
            <w:r>
              <w:rPr>
                <w:rFonts w:hint="eastAsia"/>
              </w:rPr>
              <w:t>掌握机修的基本技能；</w:t>
            </w:r>
          </w:p>
          <w:p>
            <w:pPr>
              <w:spacing w:line="440" w:lineRule="exact"/>
              <w:ind w:left="210" w:hanging="210" w:hangingChars="100"/>
            </w:pPr>
            <w:r>
              <w:t>3.</w:t>
            </w:r>
            <w:r>
              <w:rPr>
                <w:rFonts w:hint="eastAsia"/>
              </w:rPr>
              <w:t>能看懂图纸；</w:t>
            </w:r>
          </w:p>
          <w:p>
            <w:pPr>
              <w:spacing w:line="440" w:lineRule="exact"/>
              <w:ind w:left="210" w:hanging="210" w:hangingChars="100"/>
            </w:pPr>
            <w:r>
              <w:t>4.</w:t>
            </w:r>
            <w:r>
              <w:rPr>
                <w:rFonts w:hint="eastAsia"/>
              </w:rPr>
              <w:t>熟悉陶瓷机械设备的构造；</w:t>
            </w:r>
          </w:p>
          <w:p>
            <w:pPr>
              <w:spacing w:line="440" w:lineRule="exact"/>
              <w:ind w:left="210" w:hanging="210" w:hangingChars="100"/>
            </w:pPr>
            <w:r>
              <w:t>5.</w:t>
            </w:r>
            <w:r>
              <w:rPr>
                <w:rFonts w:hint="eastAsia"/>
              </w:rPr>
              <w:t>了解陶瓷制品的缺陷与设备的关系；</w:t>
            </w:r>
          </w:p>
          <w:p>
            <w:pPr>
              <w:spacing w:line="440" w:lineRule="exact"/>
              <w:ind w:left="210" w:hanging="210" w:hangingChars="100"/>
            </w:pPr>
            <w:r>
              <w:t>6.</w:t>
            </w:r>
            <w:r>
              <w:rPr>
                <w:rFonts w:hint="eastAsia"/>
              </w:rPr>
              <w:t>具有分析和解决陶瓷机械设备故障的能</w:t>
            </w:r>
          </w:p>
          <w:p>
            <w:pPr>
              <w:spacing w:line="440" w:lineRule="exact"/>
              <w:ind w:left="210" w:hanging="210" w:hangingChars="100"/>
            </w:pPr>
            <w:r>
              <w:rPr>
                <w:rFonts w:hint="eastAsia"/>
              </w:rPr>
              <w:t>力；</w:t>
            </w:r>
          </w:p>
          <w:p>
            <w:pPr>
              <w:spacing w:line="440" w:lineRule="exact"/>
              <w:ind w:left="210" w:hanging="210" w:hangingChars="100"/>
            </w:pPr>
            <w:r>
              <w:t>7.</w:t>
            </w:r>
            <w:r>
              <w:rPr>
                <w:rFonts w:hint="eastAsia"/>
              </w:rPr>
              <w:t>能按生产工艺的要求去调试设备；</w:t>
            </w:r>
          </w:p>
          <w:p>
            <w:pPr>
              <w:spacing w:line="440" w:lineRule="exact"/>
              <w:ind w:left="210" w:hanging="210" w:hangingChars="100"/>
            </w:pPr>
            <w:r>
              <w:t>8.</w:t>
            </w:r>
            <w:r>
              <w:rPr>
                <w:rFonts w:hint="eastAsia"/>
              </w:rPr>
              <w:t>具有较强的团队合作意识。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陶瓷生产线</w:t>
            </w:r>
          </w:p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管理员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根据陶瓷制品生产的要求正确地选择机械设备；组织管理陶瓷生产线；对备用设备和零配件进行归档管理。</w:t>
            </w:r>
          </w:p>
        </w:tc>
        <w:tc>
          <w:tcPr>
            <w:tcW w:w="5245" w:type="dxa"/>
          </w:tcPr>
          <w:p>
            <w:pPr>
              <w:spacing w:line="440" w:lineRule="exact"/>
            </w:pPr>
            <w:r>
              <w:t>1.</w:t>
            </w:r>
            <w:r>
              <w:rPr>
                <w:rFonts w:hint="eastAsia"/>
              </w:rPr>
              <w:t>熟悉陶瓷制品生产的工艺流程；</w:t>
            </w:r>
          </w:p>
          <w:p>
            <w:pPr>
              <w:spacing w:line="440" w:lineRule="exact"/>
              <w:ind w:left="210" w:hanging="210" w:hangingChars="100"/>
            </w:pPr>
            <w:r>
              <w:t>2.</w:t>
            </w:r>
            <w:r>
              <w:rPr>
                <w:rFonts w:hint="eastAsia"/>
              </w:rPr>
              <w:t>掌握陶瓷机械设备的构造和工作原理；</w:t>
            </w:r>
          </w:p>
          <w:p>
            <w:pPr>
              <w:spacing w:line="440" w:lineRule="exact"/>
              <w:ind w:left="210" w:hanging="210" w:hangingChars="100"/>
            </w:pPr>
            <w:r>
              <w:t>3.</w:t>
            </w:r>
            <w:r>
              <w:rPr>
                <w:rFonts w:hint="eastAsia"/>
              </w:rPr>
              <w:t>了解陶瓷机械设备使用范围；</w:t>
            </w:r>
          </w:p>
          <w:p>
            <w:pPr>
              <w:spacing w:line="440" w:lineRule="exact"/>
              <w:ind w:left="210" w:hanging="210" w:hangingChars="100"/>
            </w:pPr>
            <w:r>
              <w:t>4.</w:t>
            </w:r>
            <w:r>
              <w:rPr>
                <w:rFonts w:hint="eastAsia"/>
              </w:rPr>
              <w:t>能够根据陶瓷生产的工艺要求正确地选择设备；</w:t>
            </w:r>
          </w:p>
          <w:p>
            <w:pPr>
              <w:spacing w:line="440" w:lineRule="exact"/>
              <w:ind w:left="210" w:hanging="210" w:hangingChars="100"/>
            </w:pPr>
            <w:r>
              <w:t>5.</w:t>
            </w:r>
            <w:r>
              <w:rPr>
                <w:rFonts w:hint="eastAsia"/>
              </w:rPr>
              <w:t>熟悉陶瓷机械设备的使用情况；</w:t>
            </w:r>
          </w:p>
          <w:p>
            <w:pPr>
              <w:spacing w:line="440" w:lineRule="exact"/>
              <w:ind w:left="210" w:hanging="210" w:hangingChars="100"/>
            </w:pPr>
            <w:r>
              <w:t>6.</w:t>
            </w:r>
            <w:r>
              <w:rPr>
                <w:rFonts w:hint="eastAsia"/>
              </w:rPr>
              <w:t>具备组织与管理陶瓷生产线的能力；</w:t>
            </w:r>
          </w:p>
          <w:p>
            <w:pPr>
              <w:spacing w:line="440" w:lineRule="exact"/>
              <w:ind w:left="210" w:hanging="210" w:hangingChars="100"/>
            </w:pPr>
            <w:r>
              <w:t>7.</w:t>
            </w:r>
            <w:r>
              <w:rPr>
                <w:rFonts w:hint="eastAsia"/>
              </w:rPr>
              <w:t>具有质量意识、安全意识。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陶瓷产线电气维护工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识别、选择电器设备；根据电气原理图，使用电工仪表和工具安装调试电气控制电路；对电器设备进行日常维护和保养；控制电路的一般性故障排查；对突发事故做应急处理。</w:t>
            </w:r>
          </w:p>
        </w:tc>
        <w:tc>
          <w:tcPr>
            <w:tcW w:w="5245" w:type="dxa"/>
          </w:tcPr>
          <w:p>
            <w:pPr>
              <w:spacing w:line="440" w:lineRule="exact"/>
              <w:ind w:left="210" w:hanging="210" w:hangingChars="100"/>
            </w:pPr>
            <w:r>
              <w:t>1.</w:t>
            </w:r>
            <w:r>
              <w:rPr>
                <w:rFonts w:hint="eastAsia"/>
              </w:rPr>
              <w:t>懂</w:t>
            </w:r>
            <w:r>
              <w:rPr>
                <w:rFonts w:hint="eastAsia"/>
                <w:lang w:eastAsia="zh-CN"/>
              </w:rPr>
              <w:t>运动控制技术与应用</w:t>
            </w:r>
            <w:r>
              <w:rPr>
                <w:rFonts w:hint="eastAsia"/>
              </w:rPr>
              <w:t>；</w:t>
            </w:r>
          </w:p>
          <w:p>
            <w:pPr>
              <w:spacing w:line="440" w:lineRule="exact"/>
              <w:ind w:left="210" w:hanging="210" w:hangingChars="100"/>
            </w:pPr>
            <w:r>
              <w:t>2.</w:t>
            </w:r>
            <w:r>
              <w:rPr>
                <w:rFonts w:hint="eastAsia"/>
              </w:rPr>
              <w:t>掌握电工安全知识；</w:t>
            </w:r>
          </w:p>
          <w:p>
            <w:pPr>
              <w:spacing w:line="440" w:lineRule="exact"/>
              <w:ind w:left="210" w:hanging="210" w:hangingChars="100"/>
            </w:pPr>
            <w:r>
              <w:t>3.</w:t>
            </w:r>
            <w:r>
              <w:rPr>
                <w:rFonts w:hint="eastAsia"/>
              </w:rPr>
              <w:t>能使用电工工具和电工仪表；</w:t>
            </w:r>
          </w:p>
          <w:p>
            <w:pPr>
              <w:spacing w:line="440" w:lineRule="exact"/>
              <w:ind w:left="210" w:hanging="210" w:hangingChars="100"/>
            </w:pPr>
            <w:r>
              <w:t>4.</w:t>
            </w:r>
            <w:r>
              <w:rPr>
                <w:rFonts w:hint="eastAsia"/>
              </w:rPr>
              <w:t>熟悉电工基本操作规程；</w:t>
            </w:r>
          </w:p>
          <w:p>
            <w:pPr>
              <w:spacing w:line="440" w:lineRule="exact"/>
              <w:ind w:left="210" w:hanging="210" w:hangingChars="100"/>
            </w:pPr>
            <w:r>
              <w:t>5.</w:t>
            </w:r>
            <w:r>
              <w:rPr>
                <w:rFonts w:hint="eastAsia"/>
              </w:rPr>
              <w:t>掌握各种电器设备的工作原理和运行原</w:t>
            </w:r>
          </w:p>
          <w:p>
            <w:pPr>
              <w:spacing w:line="440" w:lineRule="exact"/>
              <w:ind w:left="210" w:hanging="210" w:hangingChars="100"/>
            </w:pPr>
            <w:r>
              <w:rPr>
                <w:rFonts w:hint="eastAsia"/>
              </w:rPr>
              <w:t>理；</w:t>
            </w:r>
          </w:p>
          <w:p>
            <w:pPr>
              <w:spacing w:line="440" w:lineRule="exact"/>
              <w:ind w:left="210" w:hanging="210" w:hangingChars="100"/>
            </w:pPr>
            <w:r>
              <w:t>6.</w:t>
            </w:r>
            <w:r>
              <w:rPr>
                <w:rFonts w:hint="eastAsia"/>
              </w:rPr>
              <w:t>了解各种电器设备的定期维护内容；</w:t>
            </w:r>
          </w:p>
          <w:p>
            <w:pPr>
              <w:spacing w:line="440" w:lineRule="exact"/>
              <w:ind w:left="210" w:hanging="210" w:hangingChars="100"/>
            </w:pPr>
            <w:r>
              <w:t>7.</w:t>
            </w:r>
            <w:r>
              <w:rPr>
                <w:rFonts w:hint="eastAsia"/>
              </w:rPr>
              <w:t>能分析、排除电气控制电路的一般性故</w:t>
            </w:r>
          </w:p>
          <w:p>
            <w:pPr>
              <w:spacing w:line="440" w:lineRule="exact"/>
              <w:ind w:left="210" w:hanging="210" w:hangingChars="100"/>
            </w:pPr>
            <w:r>
              <w:rPr>
                <w:rFonts w:hint="eastAsia"/>
              </w:rPr>
              <w:t>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电气技术员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根据控制要求配置电器设备；设计控制电路；绘制电气图；安装、调试和维护控制电路。</w:t>
            </w:r>
          </w:p>
        </w:tc>
        <w:tc>
          <w:tcPr>
            <w:tcW w:w="5245" w:type="dxa"/>
          </w:tcPr>
          <w:p>
            <w:pPr>
              <w:spacing w:line="440" w:lineRule="exact"/>
              <w:ind w:left="210" w:hanging="210" w:hangingChars="100"/>
            </w:pPr>
            <w:r>
              <w:t>1.</w:t>
            </w:r>
            <w:r>
              <w:rPr>
                <w:rFonts w:hint="eastAsia"/>
              </w:rPr>
              <w:t>具有绘制电气图的能力；</w:t>
            </w:r>
          </w:p>
          <w:p>
            <w:pPr>
              <w:spacing w:line="440" w:lineRule="exact"/>
              <w:ind w:left="210" w:hanging="210" w:hangingChars="100"/>
            </w:pPr>
            <w:r>
              <w:t>2.</w:t>
            </w:r>
            <w:r>
              <w:rPr>
                <w:rFonts w:hint="eastAsia"/>
              </w:rPr>
              <w:t>掌握配电器置原理；</w:t>
            </w:r>
          </w:p>
          <w:p>
            <w:pPr>
              <w:spacing w:line="440" w:lineRule="exact"/>
              <w:ind w:left="210" w:hanging="210" w:hangingChars="100"/>
            </w:pPr>
            <w:r>
              <w:t>3.</w:t>
            </w:r>
            <w:r>
              <w:rPr>
                <w:rFonts w:hint="eastAsia"/>
              </w:rPr>
              <w:t>能设计和调试电气控制电路；</w:t>
            </w:r>
          </w:p>
          <w:p>
            <w:pPr>
              <w:spacing w:line="440" w:lineRule="exact"/>
              <w:ind w:left="210" w:hanging="210" w:hangingChars="100"/>
            </w:pPr>
            <w:r>
              <w:t>4.</w:t>
            </w:r>
            <w:r>
              <w:rPr>
                <w:rFonts w:hint="eastAsia"/>
              </w:rPr>
              <w:t>能识别、选择</w:t>
            </w:r>
            <w:r>
              <w:t>PLC</w:t>
            </w:r>
            <w:r>
              <w:rPr>
                <w:rFonts w:hint="eastAsia"/>
              </w:rPr>
              <w:t>；</w:t>
            </w:r>
          </w:p>
          <w:p>
            <w:pPr>
              <w:spacing w:line="440" w:lineRule="exact"/>
              <w:ind w:left="210" w:hanging="210" w:hangingChars="100"/>
            </w:pPr>
            <w:r>
              <w:t>5.</w:t>
            </w:r>
            <w:r>
              <w:rPr>
                <w:rFonts w:hint="eastAsia"/>
              </w:rPr>
              <w:t>掌握</w:t>
            </w:r>
            <w:r>
              <w:t>PLC</w:t>
            </w:r>
            <w:r>
              <w:rPr>
                <w:rFonts w:hint="eastAsia"/>
              </w:rPr>
              <w:t>的硬件配线和指令的应用；</w:t>
            </w:r>
          </w:p>
          <w:p>
            <w:pPr>
              <w:spacing w:line="440" w:lineRule="exact"/>
              <w:ind w:left="210" w:hanging="210" w:hangingChars="100"/>
            </w:pPr>
            <w:r>
              <w:t>6.</w:t>
            </w:r>
            <w:r>
              <w:rPr>
                <w:rFonts w:hint="eastAsia"/>
              </w:rPr>
              <w:t>熟悉</w:t>
            </w:r>
            <w:r>
              <w:t>PLC</w:t>
            </w:r>
            <w:r>
              <w:rPr>
                <w:rFonts w:hint="eastAsia"/>
              </w:rPr>
              <w:t>通讯；</w:t>
            </w:r>
          </w:p>
          <w:p>
            <w:pPr>
              <w:spacing w:line="440" w:lineRule="exact"/>
              <w:ind w:left="210" w:hanging="210" w:hangingChars="100"/>
            </w:pPr>
            <w:r>
              <w:t>7.</w:t>
            </w:r>
            <w:r>
              <w:rPr>
                <w:rFonts w:hint="eastAsia"/>
              </w:rPr>
              <w:t>熟悉</w:t>
            </w:r>
            <w:r>
              <w:rPr>
                <w:rFonts w:hint="eastAsia"/>
                <w:lang w:eastAsia="zh-CN"/>
              </w:rPr>
              <w:t>机床电气线路安装与维修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eastAsia="zh-CN"/>
              </w:rPr>
              <w:t>传感器与检测技术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销售员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315" w:firstLineChars="150"/>
            </w:pPr>
            <w:r>
              <w:rPr>
                <w:rFonts w:hint="eastAsia"/>
              </w:rPr>
              <w:t>根据客户需求选择相应设备。</w:t>
            </w:r>
          </w:p>
        </w:tc>
        <w:tc>
          <w:tcPr>
            <w:tcW w:w="5245" w:type="dxa"/>
          </w:tcPr>
          <w:p>
            <w:pPr>
              <w:spacing w:line="440" w:lineRule="exact"/>
            </w:pPr>
            <w:r>
              <w:t>1</w:t>
            </w:r>
            <w:r>
              <w:rPr>
                <w:rFonts w:hint="eastAsia"/>
              </w:rPr>
              <w:t>．熟悉产品销售常识；</w:t>
            </w:r>
          </w:p>
          <w:p>
            <w:pPr>
              <w:spacing w:line="440" w:lineRule="exact"/>
            </w:pPr>
            <w:r>
              <w:t>2</w:t>
            </w:r>
            <w:r>
              <w:rPr>
                <w:rFonts w:hint="eastAsia"/>
              </w:rPr>
              <w:t>．掌握各种机电产品（重点是陶瓷机械设备）的用途、性能和特点。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售后服务人员</w:t>
            </w:r>
          </w:p>
        </w:tc>
        <w:tc>
          <w:tcPr>
            <w:tcW w:w="2381" w:type="dxa"/>
            <w:vAlign w:val="center"/>
          </w:tcPr>
          <w:p>
            <w:pPr>
              <w:spacing w:line="440" w:lineRule="exact"/>
              <w:ind w:firstLine="315" w:firstLineChars="150"/>
            </w:pPr>
            <w:r>
              <w:rPr>
                <w:rFonts w:hint="eastAsia"/>
              </w:rPr>
              <w:t>维护和维修售出设备。</w:t>
            </w:r>
          </w:p>
        </w:tc>
        <w:tc>
          <w:tcPr>
            <w:tcW w:w="5245" w:type="dxa"/>
          </w:tcPr>
          <w:p>
            <w:pPr>
              <w:spacing w:line="440" w:lineRule="exact"/>
            </w:pPr>
            <w:r>
              <w:t>1</w:t>
            </w:r>
            <w:r>
              <w:rPr>
                <w:rFonts w:hint="eastAsia"/>
              </w:rPr>
              <w:t>．掌握各种机电产品（重点是陶瓷机械设备）的用途、性能和特点；</w:t>
            </w:r>
          </w:p>
          <w:p>
            <w:pPr>
              <w:spacing w:line="440" w:lineRule="exact"/>
            </w:pPr>
            <w:r>
              <w:t>2</w:t>
            </w:r>
            <w:r>
              <w:rPr>
                <w:rFonts w:hint="eastAsia"/>
              </w:rPr>
              <w:t>．了解售后服务相关知识。</w:t>
            </w:r>
          </w:p>
        </w:tc>
      </w:tr>
    </w:tbl>
    <w:p>
      <w:pPr>
        <w:spacing w:line="4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（二）能力结构总体要求：</w:t>
      </w:r>
    </w:p>
    <w:tbl>
      <w:tblPr>
        <w:tblStyle w:val="17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91"/>
        <w:gridCol w:w="3544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691" w:type="dxa"/>
          </w:tcPr>
          <w:p>
            <w:pPr>
              <w:spacing w:line="440" w:lineRule="exact"/>
              <w:ind w:left="105" w:hanging="105" w:hangingChars="50"/>
              <w:jc w:val="center"/>
            </w:pPr>
            <w:r>
              <w:rPr>
                <w:rFonts w:hint="eastAsia"/>
              </w:rPr>
              <w:t>专业能力</w:t>
            </w:r>
          </w:p>
        </w:tc>
        <w:tc>
          <w:tcPr>
            <w:tcW w:w="3544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社会能力</w:t>
            </w:r>
          </w:p>
        </w:tc>
        <w:tc>
          <w:tcPr>
            <w:tcW w:w="2551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方法能力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</w:trPr>
        <w:tc>
          <w:tcPr>
            <w:tcW w:w="3691" w:type="dxa"/>
          </w:tcPr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具有正确识读和使用绘图软件绘制机械零件图和装配图，以及电气线路图的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2.培养学生</w:t>
            </w:r>
            <w:r>
              <w:rPr>
                <w:rFonts w:hint="eastAsia"/>
              </w:rPr>
              <w:t>掌握与陶瓷生产过程相关设备的工作原理，从事生产第一线的劳动与管理工作；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3.培养学生能够运用各种常见的检测仪器与仪表；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4.培养学生能根据零件数控加工的程序和工艺标准，完成零件的数控加工产量和质量等标准；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5.</w:t>
            </w:r>
            <w:r>
              <w:rPr>
                <w:rFonts w:hint="eastAsia"/>
                <w:szCs w:val="24"/>
                <w:lang w:val="en-US" w:eastAsia="zh-CN"/>
              </w:rPr>
              <w:t>具有机电设备和自动化生产线整机调试、故障处理、简单编程能力；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6.</w:t>
            </w:r>
            <w:r>
              <w:rPr>
                <w:rFonts w:hint="eastAsia"/>
                <w:szCs w:val="24"/>
                <w:lang w:val="en-US" w:eastAsia="zh-CN"/>
              </w:rPr>
              <w:t>具有完成机电设备电气线路、液压回路、气动回路安装与调试的能力；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  <w:lang w:val="en-US" w:eastAsia="zh-CN"/>
              </w:rPr>
              <w:t xml:space="preserve">7.具有机电设备和自动化生产线控制系统程序开发、通信与网络连接、技术改造 </w:t>
            </w:r>
          </w:p>
          <w:p>
            <w:pPr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  <w:lang w:val="en-US" w:eastAsia="zh-CN"/>
              </w:rPr>
              <w:t>能力；</w:t>
            </w:r>
          </w:p>
          <w:p>
            <w:pPr>
              <w:spacing w:line="440" w:lineRule="exact"/>
            </w:pPr>
            <w:r>
              <w:rPr>
                <w:rFonts w:hint="eastAsia"/>
                <w:szCs w:val="24"/>
                <w:lang w:val="en-US" w:eastAsia="zh-CN"/>
              </w:rPr>
              <w:t>8.具有安全防护、质量管理意识，具有适应产业数字化发展需求的能力</w:t>
            </w:r>
            <w:r>
              <w:rPr>
                <w:rFonts w:hint="eastAsia"/>
                <w:szCs w:val="24"/>
              </w:rPr>
              <w:t>。</w:t>
            </w:r>
          </w:p>
        </w:tc>
        <w:tc>
          <w:tcPr>
            <w:tcW w:w="3544" w:type="dxa"/>
          </w:tcPr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1.培养学生的沟通能力及团队协作精神；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2.培养学生分析问题、解决问题的能力；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3.培养学生勇于创新、敬岗爱业的工作作风；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4.培养学生的质量意识、安全意识；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5.培养学生的社会适应与应变能力；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6.培养学生提高可信度的能力；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7.培养学生接受新事物的能力；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8.培养学生自我管理、自我约束的能力；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9.培养学生沟通能力及学习能力及与他人合作能力；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10.让学生能关注劳动保护与环境保护。</w:t>
            </w:r>
          </w:p>
        </w:tc>
        <w:tc>
          <w:tcPr>
            <w:tcW w:w="2551" w:type="dxa"/>
          </w:tcPr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1.培养学生谦虚好学的能力；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2.培养学生勤于思考、做事认识的良好作风；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3.培养学生良好的职业道德素质和精益求精的工作作风；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4.培养学的自学能力与自我发展能力；</w:t>
            </w:r>
          </w:p>
          <w:p>
            <w:pPr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5.培养学生勇于创新、敬业乐业的工作作风及解决问题的能力。</w:t>
            </w:r>
          </w:p>
        </w:tc>
      </w:tr>
    </w:tbl>
    <w:p>
      <w:pPr>
        <w:numPr>
          <w:ilvl w:val="0"/>
          <w:numId w:val="0"/>
        </w:numPr>
        <w:spacing w:line="4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（三）核心岗位技能等级证书：（可以取得下列技能等级证书）</w:t>
      </w:r>
    </w:p>
    <w:tbl>
      <w:tblPr>
        <w:tblStyle w:val="17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3113"/>
        <w:gridCol w:w="5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1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职业资格证书名称</w:t>
            </w:r>
          </w:p>
        </w:tc>
        <w:tc>
          <w:tcPr>
            <w:tcW w:w="595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机修钳工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景德镇市人力资源和社会保障局景德镇市职业鉴定中心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景德镇市人力资源和社会保障局景德镇市职业鉴定中心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</w:rPr>
              <w:t>装配钳工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景德镇市人力资源和社会保障局景德镇市职业鉴定中心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720" w:type="dxa"/>
            <w:vAlign w:val="center"/>
          </w:tcPr>
          <w:p>
            <w:pPr>
              <w:spacing w:line="440" w:lineRule="exact"/>
              <w:ind w:right="-107" w:rightChars="-51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13" w:type="dxa"/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</w:rPr>
              <w:t>机床装调维修工</w:t>
            </w:r>
          </w:p>
        </w:tc>
        <w:tc>
          <w:tcPr>
            <w:tcW w:w="5953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景德镇市人力资源和社会保障局景德镇市职业鉴定中心</w:t>
            </w:r>
          </w:p>
        </w:tc>
      </w:tr>
    </w:tbl>
    <w:p>
      <w:pPr>
        <w:numPr>
          <w:ilvl w:val="0"/>
          <w:numId w:val="0"/>
        </w:num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val="en-US" w:eastAsia="zh-CN"/>
        </w:rPr>
        <w:t>九、</w:t>
      </w:r>
      <w:r>
        <w:rPr>
          <w:rFonts w:hint="eastAsia" w:ascii="黑体" w:hAnsi="宋体" w:eastAsia="黑体"/>
          <w:sz w:val="24"/>
        </w:rPr>
        <w:t>专业核心课程基本要求</w:t>
      </w:r>
    </w:p>
    <w:p>
      <w:pPr>
        <w:spacing w:line="440" w:lineRule="exact"/>
        <w:rPr>
          <w:rFonts w:ascii="黑体" w:hAnsi="宋体" w:eastAsia="黑体"/>
          <w:sz w:val="24"/>
        </w:rPr>
      </w:pP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2249"/>
        <w:gridCol w:w="1940"/>
        <w:gridCol w:w="4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核心课程名称</w:t>
            </w:r>
          </w:p>
        </w:tc>
        <w:tc>
          <w:tcPr>
            <w:tcW w:w="84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电机与</w:t>
            </w:r>
            <w:r>
              <w:rPr>
                <w:rFonts w:hint="eastAsia"/>
              </w:rPr>
              <w:t>电气控制技术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开设学期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基准学时</w:t>
            </w:r>
          </w:p>
        </w:tc>
        <w:tc>
          <w:tcPr>
            <w:tcW w:w="4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1、能够掌握与陶瓷生产过程相关的电气设备的工作原理，从事生产第一线的劳动与管理工作；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2、能够运用各种常见的检测仪器与仪表；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3、能够完成低压电器及其控制电路的设计、选型、安装与调试；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4、熟悉常用的控制电路的制作与加工过程，能进行安装与调试；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5、具备深入学习新知识、新技能的能力；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6、具备处理突发事故能力，对设备能进行日常维护与保养；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2"/>
              </w:rPr>
              <w:t>7、具有较强的团队协作意识。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教学目标：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1、掌握陶瓷生产中电气设备的工作原理与日常维护保养方面的常识；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2、培养学生运用有关原理对实际问题进行定性分析的能力；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3、培养学生相应的动手操作技能和良好的工作习惯；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4、熟悉电气绘图的常用软件，能读懂、能绘制电气控制线路图；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5、能依据原理图分析、排除简易故障；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6、熟悉并掌握电气控制线路的设计与制作工艺流程；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7、培养学生协作开发新品的能力。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学习内容：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1、交流电机、直流电机、控制电机的结构、工作原理、特性及应用技术；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2、有触点的控制系统（继电器、接触器等）电器的结构、工作原理及其应用；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3、可编程控制器（PLC）及其应用；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</w:t>
            </w:r>
            <w:r>
              <w:rPr>
                <w:rFonts w:hint="eastAsia"/>
                <w:szCs w:val="22"/>
                <w:lang w:eastAsia="zh-CN"/>
              </w:rPr>
              <w:t>传感器与检测技术</w:t>
            </w:r>
            <w:r>
              <w:rPr>
                <w:rFonts w:hint="eastAsia"/>
                <w:szCs w:val="22"/>
              </w:rPr>
              <w:t>及其应用；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5、自动控制及信息处理技术及其应用；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6、伺服传动技术及其应用。</w:t>
            </w:r>
          </w:p>
        </w:tc>
      </w:tr>
    </w:tbl>
    <w:p>
      <w:pPr>
        <w:spacing w:line="440" w:lineRule="exact"/>
        <w:rPr>
          <w:rFonts w:ascii="黑体" w:hAnsi="宋体" w:eastAsia="黑体"/>
          <w:sz w:val="24"/>
        </w:rPr>
      </w:pPr>
    </w:p>
    <w:p>
      <w:pPr>
        <w:spacing w:line="440" w:lineRule="exact"/>
        <w:rPr>
          <w:rFonts w:ascii="黑体" w:hAnsi="宋体" w:eastAsia="黑体"/>
          <w:sz w:val="24"/>
        </w:rPr>
      </w:pPr>
    </w:p>
    <w:tbl>
      <w:tblPr>
        <w:tblStyle w:val="17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8"/>
        <w:gridCol w:w="2520"/>
        <w:gridCol w:w="270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938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</w:t>
            </w:r>
          </w:p>
        </w:tc>
        <w:tc>
          <w:tcPr>
            <w:tcW w:w="7848" w:type="dxa"/>
            <w:gridSpan w:val="3"/>
          </w:tcPr>
          <w:p>
            <w:pPr>
              <w:keepNext w:val="0"/>
              <w:keepLines w:val="0"/>
              <w:widowControl/>
              <w:suppressLineNumbers w:val="0"/>
              <w:ind w:firstLine="1890" w:firstLineChars="9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工业机器人编程与操作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938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2628" w:type="dxa"/>
          </w:tcPr>
          <w:p>
            <w:pPr>
              <w:spacing w:line="44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1、能用示教器操作工业机器人运动；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2、能新建、编辑和加载工业机器人程序；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3、能够编写工业机器人搬运动作的运动程序；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4、能够编写工业机器人涂胶运动的运动程序；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5、能够编写工业机器人喷涂运动的运动程序；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6、能够编写工业机器人上下料运动程序；</w:t>
            </w:r>
          </w:p>
          <w:p>
            <w:pPr>
              <w:spacing w:line="440" w:lineRule="exact"/>
            </w:pPr>
            <w:r>
              <w:rPr>
                <w:rFonts w:hint="eastAsia"/>
                <w:szCs w:val="22"/>
              </w:rPr>
              <w:t>7、能够编写工业机器人码垛运动程序。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掌握工业机器人的编程和操作方法，了解工业机器人常用工艺，通过这门课的学习，使学生对机器人有一个全面、深入的认识，培养学生综合运用所学基础理论和专业知识进行创新设计的能力，并相应的掌握一些实用工业机器人控制及规划和编程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学习内容：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1、搬运编程与操作；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2、涂胶编程与操作；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3、喷漆编程与操作；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4、数控车床上下料编程与操作；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5、码垛编程与操作；</w:t>
            </w:r>
          </w:p>
          <w:p>
            <w:pPr>
              <w:spacing w:line="440" w:lineRule="exact"/>
            </w:pPr>
            <w:r>
              <w:rPr>
                <w:rFonts w:hint="eastAsia"/>
                <w:szCs w:val="22"/>
              </w:rPr>
              <w:t>6、智能制造系统运用。</w:t>
            </w:r>
          </w:p>
        </w:tc>
      </w:tr>
    </w:tbl>
    <w:p/>
    <w:tbl>
      <w:tblPr>
        <w:tblStyle w:val="17"/>
        <w:tblW w:w="978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249"/>
        <w:gridCol w:w="1940"/>
        <w:gridCol w:w="3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核心课程名称</w:t>
            </w:r>
          </w:p>
        </w:tc>
        <w:tc>
          <w:tcPr>
            <w:tcW w:w="7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机电设备装配与调试（陶瓷）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开设学期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基准学时</w:t>
            </w:r>
          </w:p>
        </w:tc>
        <w:tc>
          <w:tcPr>
            <w:tcW w:w="3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1、能熟练阅读图纸；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2、熟悉制瓷所用的机械设备；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3、具有按陶瓷生产工艺要求选择机械设备的能力；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4、具有对设备进行维护保养的能力；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5、具备处理突发事故的能力；</w:t>
            </w:r>
          </w:p>
          <w:p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2"/>
              </w:rPr>
              <w:t>6、具有较强的团队合作意识。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教学目标：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1、使学生掌握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的工作原理；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2、使学生了解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的结构组成；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3、使学生具有合理选用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的基本知识和能力；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4、使学生具有正确使用和调整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的能力；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5、使学生具有排除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常见故障的能力。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学内容：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</w:t>
            </w:r>
            <w:r>
              <w:rPr>
                <w:rFonts w:hint="eastAsia"/>
                <w:szCs w:val="22"/>
                <w:lang w:eastAsia="zh-CN"/>
              </w:rPr>
              <w:t>机电设备装配与调试（陶瓷）</w:t>
            </w:r>
            <w:r>
              <w:rPr>
                <w:rFonts w:hint="eastAsia"/>
                <w:szCs w:val="22"/>
              </w:rPr>
              <w:t>在陶瓷制品生产中的应用；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2、原料制备机械设备；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3、成型机械设备；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4、干燥机械设备；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5、装饰机械设备；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6、烧成机械设备；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7、制品深加工机械设备。</w:t>
            </w:r>
          </w:p>
        </w:tc>
      </w:tr>
    </w:tbl>
    <w:p>
      <w:pPr>
        <w:spacing w:line="440" w:lineRule="exact"/>
        <w:ind w:firstLine="105" w:firstLineChars="50"/>
        <w:rPr>
          <w:rFonts w:ascii="宋体" w:hAnsi="宋体"/>
          <w:b/>
        </w:rPr>
      </w:pPr>
    </w:p>
    <w:tbl>
      <w:tblPr>
        <w:tblStyle w:val="17"/>
        <w:tblW w:w="9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2"/>
        <w:gridCol w:w="2520"/>
        <w:gridCol w:w="2700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302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</w:t>
            </w:r>
          </w:p>
        </w:tc>
        <w:tc>
          <w:tcPr>
            <w:tcW w:w="7484" w:type="dxa"/>
            <w:gridSpan w:val="3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自动化生产线集成与应用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2302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2264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职业能力要求：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1、会使用基本的电工工具、仪器、仪表；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2、正确识读电路和气路控制原理图和机械装配图；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3、会按照机械装配图纸对自动化生产线的机械结构进行安装；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4、会按照气路控制原理图连接气缸和电磁阀；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5、会按照电气原理图进行PLC控制系统的接线；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6、能够按照电气原理图对传感器进行安装、接线及调试；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7、能够按照变频器的使用手册对变频器进行参数设置及应用；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8、能够按照伺服电机的使用手册对伺服电机进行参数设置及应用；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9、能够根据系统控制要求和工艺流程编写自动化生产线的PLC程序和触摸屏程序；</w:t>
            </w:r>
          </w:p>
          <w:p>
            <w:pPr>
              <w:spacing w:line="440" w:lineRule="exact"/>
            </w:pPr>
            <w:r>
              <w:rPr>
                <w:rFonts w:hint="eastAsia"/>
                <w:szCs w:val="22"/>
              </w:rPr>
              <w:t>10、正确分析并排除自动化生产线的软硬件故障。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1、掌握基本的电工工具、仪器、仪表；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2、会常用的电气元件的识别、选择及使用；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3、正确识读自动化生产线控制系统的电路、气路原理图和机械装配图；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4、会分析自动化生产线的工作原理及工作过程；</w:t>
            </w:r>
          </w:p>
          <w:p>
            <w:pPr>
              <w:spacing w:line="44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5、会按照控制要求和工艺流程进行自动化生产线的程序设计；</w:t>
            </w:r>
          </w:p>
          <w:p>
            <w:pPr>
              <w:spacing w:line="440" w:lineRule="exact"/>
            </w:pPr>
            <w:r>
              <w:rPr>
                <w:rFonts w:hint="eastAsia"/>
                <w:szCs w:val="22"/>
              </w:rPr>
              <w:t>6、会按照控制要求和工艺流程对自动化生产线进行安装、调试和故障排除。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</w:trPr>
        <w:tc>
          <w:tcPr>
            <w:tcW w:w="9786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pPr>
              <w:spacing w:line="440" w:lineRule="exact"/>
            </w:pPr>
            <w:r>
              <w:t>1</w:t>
            </w:r>
            <w:r>
              <w:rPr>
                <w:rFonts w:hint="eastAsia"/>
              </w:rPr>
              <w:t>、自动化生产线的操作与使用；</w:t>
            </w:r>
          </w:p>
          <w:p>
            <w:pPr>
              <w:spacing w:line="440" w:lineRule="exact"/>
            </w:pPr>
            <w:r>
              <w:t>2</w:t>
            </w:r>
            <w:r>
              <w:rPr>
                <w:rFonts w:hint="eastAsia"/>
              </w:rPr>
              <w:t>、供料单元的安装与调试；</w:t>
            </w:r>
          </w:p>
          <w:p>
            <w:pPr>
              <w:spacing w:line="440" w:lineRule="exact"/>
            </w:pPr>
            <w:r>
              <w:t>3</w:t>
            </w:r>
            <w:r>
              <w:rPr>
                <w:rFonts w:hint="eastAsia"/>
              </w:rPr>
              <w:t>、加工单元的安装与调试；</w:t>
            </w:r>
          </w:p>
          <w:p>
            <w:pPr>
              <w:spacing w:line="440" w:lineRule="exact"/>
            </w:pPr>
            <w:r>
              <w:t>4</w:t>
            </w:r>
            <w:r>
              <w:rPr>
                <w:rFonts w:hint="eastAsia"/>
              </w:rPr>
              <w:t>、装配单元的安装与调试；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5、分拣单元的安装与调试。</w:t>
            </w:r>
          </w:p>
        </w:tc>
      </w:tr>
    </w:tbl>
    <w:p>
      <w:pPr>
        <w:tabs>
          <w:tab w:val="left" w:pos="180"/>
        </w:tabs>
        <w:spacing w:line="440" w:lineRule="exact"/>
      </w:pPr>
      <w:r>
        <w:rPr>
          <w:rFonts w:hint="eastAsia" w:ascii="黑体" w:hAnsi="宋体" w:eastAsia="黑体"/>
          <w:sz w:val="24"/>
          <w:lang w:val="en-US" w:eastAsia="zh-CN"/>
        </w:rPr>
        <w:t>十</w:t>
      </w:r>
      <w:r>
        <w:rPr>
          <w:rFonts w:hint="eastAsia" w:ascii="黑体" w:hAnsi="宋体" w:eastAsia="黑体"/>
          <w:sz w:val="24"/>
        </w:rPr>
        <w:t>、基本实训条件要求</w:t>
      </w:r>
    </w:p>
    <w:p>
      <w:pPr>
        <w:numPr>
          <w:ilvl w:val="0"/>
          <w:numId w:val="1"/>
        </w:numPr>
        <w:spacing w:line="440" w:lineRule="exact"/>
        <w:ind w:firstLine="315" w:firstLineChars="150"/>
      </w:pPr>
      <w:r>
        <w:rPr>
          <w:rFonts w:hint="eastAsia"/>
        </w:rPr>
        <w:t>校内实训条件：</w:t>
      </w:r>
    </w:p>
    <w:tbl>
      <w:tblPr>
        <w:tblStyle w:val="17"/>
        <w:tblpPr w:leftFromText="180" w:rightFromText="180" w:vertAnchor="text" w:horzAnchor="page" w:tblpX="1242" w:tblpY="333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2129"/>
        <w:gridCol w:w="2573"/>
        <w:gridCol w:w="224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实训室名称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主要实训内容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主要设备名称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（套）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面积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 xml:space="preserve"> 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机械制图及计算机辅助制图实训室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制图测绘、计算机绘图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绘图工具、计算机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机械原理展示实训室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机械零（构）件机构和原理展示、资料查询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机械原理展示柜、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架柜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金工实习车间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典型机加工方法学习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钳工台、普通机床、数控机床、铸造工具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电机拖动实训室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电机继电器控制电路设计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电机拖动实训台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单片机实训室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典型单片机编程技巧学习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单片机、计算机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电工电子实训室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电工电子验证实验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电工电子实训台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PLC</w:t>
            </w:r>
            <w:r>
              <w:rPr>
                <w:rFonts w:hint="eastAsia" w:ascii="宋体" w:hAnsi="宋体"/>
                <w:szCs w:val="21"/>
              </w:rPr>
              <w:t>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PLC</w:t>
            </w:r>
            <w:r>
              <w:rPr>
                <w:rFonts w:hint="eastAsia" w:ascii="宋体" w:hAnsi="宋体"/>
                <w:szCs w:val="21"/>
              </w:rPr>
              <w:t>编程技巧学习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PLC</w:t>
            </w:r>
            <w:r>
              <w:rPr>
                <w:rFonts w:hint="eastAsia" w:ascii="宋体" w:hAnsi="宋体"/>
                <w:szCs w:val="21"/>
              </w:rPr>
              <w:t>实训箱、计算机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传感器检测实训室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传感器认知、控制实验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传感器实训箱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变频器控制实训室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变频器控制实验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变频器实训箱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日用陶瓷生产车间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日用瓷生产工艺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日用瓷生产设备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建筑陶瓷生产线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建筑陶瓷生产工艺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建筑陶瓷生产设备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机械</w:t>
            </w:r>
            <w:r>
              <w:rPr>
                <w:rFonts w:ascii="宋体" w:hAnsi="宋体"/>
                <w:szCs w:val="21"/>
              </w:rPr>
              <w:t>CAD/CAM</w:t>
            </w:r>
            <w:r>
              <w:rPr>
                <w:rFonts w:hint="eastAsia" w:ascii="宋体" w:hAnsi="宋体"/>
                <w:szCs w:val="21"/>
              </w:rPr>
              <w:t>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CAD/CAM</w:t>
            </w:r>
            <w:r>
              <w:rPr>
                <w:rFonts w:hint="eastAsia" w:ascii="宋体" w:hAnsi="宋体"/>
                <w:szCs w:val="21"/>
              </w:rPr>
              <w:t>实训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电工电子综合实训室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进行电工电子课程的项目实训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电工电子综合实训台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机器人综合应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进行工业机器人项目实训（码垛、喷涂、打磨、涂胶等）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多功能桌面实训台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可拆装机器人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1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2129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智能制造实训室</w:t>
            </w:r>
          </w:p>
        </w:tc>
        <w:tc>
          <w:tcPr>
            <w:tcW w:w="2573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智能制造综合系统</w:t>
            </w:r>
          </w:p>
        </w:tc>
        <w:tc>
          <w:tcPr>
            <w:tcW w:w="224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500</w:t>
            </w:r>
          </w:p>
        </w:tc>
      </w:tr>
    </w:tbl>
    <w:p>
      <w:pPr>
        <w:spacing w:line="440" w:lineRule="exact"/>
      </w:pPr>
    </w:p>
    <w:p>
      <w:pPr>
        <w:numPr>
          <w:ilvl w:val="0"/>
          <w:numId w:val="1"/>
        </w:numPr>
        <w:spacing w:line="440" w:lineRule="exact"/>
        <w:ind w:firstLine="315" w:firstLineChars="150"/>
      </w:pPr>
      <w:r>
        <w:rPr>
          <w:rFonts w:hint="eastAsia"/>
        </w:rPr>
        <w:t>校外实训条件：</w:t>
      </w:r>
    </w:p>
    <w:p>
      <w:pPr>
        <w:ind w:firstLine="462" w:firstLineChars="2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现有校外合作企业有：江苏汇博工业机器人有限公司、广东科达机电股份有限公司、景德镇特地陶瓷有限公司、景德镇玉风瓷厂、江西高安新明珠陶瓷有限公司、江西丰城东鹏陶瓷有限公司、福建泉州协进建材有限公司等10余家校企合作企业。</w:t>
      </w:r>
    </w:p>
    <w:p>
      <w:pPr>
        <w:ind w:firstLine="462" w:firstLineChars="220"/>
        <w:rPr>
          <w:rFonts w:ascii="宋体" w:hAnsi="宋体"/>
          <w:color w:val="000000"/>
          <w:szCs w:val="21"/>
        </w:rPr>
      </w:pPr>
    </w:p>
    <w:p>
      <w:pPr>
        <w:tabs>
          <w:tab w:val="left" w:pos="180"/>
        </w:tabs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val="en-US" w:eastAsia="zh-CN"/>
        </w:rPr>
        <w:t>十一</w:t>
      </w:r>
      <w:r>
        <w:rPr>
          <w:rFonts w:hint="eastAsia" w:ascii="黑体" w:hAnsi="宋体" w:eastAsia="黑体"/>
          <w:sz w:val="24"/>
        </w:rPr>
        <w:t>、</w:t>
      </w:r>
      <w:r>
        <w:rPr>
          <w:rFonts w:hint="eastAsia" w:ascii="黑体" w:hAnsi="宋体" w:eastAsia="黑体"/>
          <w:sz w:val="24"/>
          <w:lang w:eastAsia="zh-CN"/>
        </w:rPr>
        <w:t>机电一体化技术</w:t>
      </w:r>
      <w:r>
        <w:rPr>
          <w:rFonts w:hint="eastAsia" w:ascii="黑体" w:hAnsi="宋体" w:eastAsia="黑体"/>
          <w:sz w:val="24"/>
        </w:rPr>
        <w:t>专业课程设置一览表（按每学期18周计算）</w:t>
      </w:r>
    </w:p>
    <w:tbl>
      <w:tblPr>
        <w:tblStyle w:val="17"/>
        <w:tblW w:w="10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"/>
        <w:gridCol w:w="524"/>
        <w:gridCol w:w="670"/>
        <w:gridCol w:w="729"/>
        <w:gridCol w:w="2835"/>
        <w:gridCol w:w="709"/>
        <w:gridCol w:w="708"/>
        <w:gridCol w:w="770"/>
        <w:gridCol w:w="765"/>
        <w:gridCol w:w="456"/>
        <w:gridCol w:w="462"/>
        <w:gridCol w:w="476"/>
        <w:gridCol w:w="476"/>
        <w:gridCol w:w="448"/>
        <w:gridCol w:w="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分类</w:t>
            </w: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性质</w:t>
            </w:r>
          </w:p>
        </w:tc>
        <w:tc>
          <w:tcPr>
            <w:tcW w:w="7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编号</w:t>
            </w:r>
          </w:p>
        </w:tc>
        <w:tc>
          <w:tcPr>
            <w:tcW w:w="2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学分</w:t>
            </w:r>
          </w:p>
        </w:tc>
        <w:tc>
          <w:tcPr>
            <w:tcW w:w="2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计划学时</w:t>
            </w:r>
          </w:p>
        </w:tc>
        <w:tc>
          <w:tcPr>
            <w:tcW w:w="2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学期周学时分配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实践/实训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公共素质课程</w:t>
            </w: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</w:t>
            </w:r>
          </w:p>
        </w:tc>
        <w:tc>
          <w:tcPr>
            <w:tcW w:w="2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第一学期前2周集中进行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思想道德与法治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40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毛泽东思想和中国特色社会主义理论体系概论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32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eastAsia="zh-CN"/>
              </w:rPr>
              <w:t>习近平新时代中国特色社会主义思想概论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80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56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体   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104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ascii="宋体" w:hAnsi="宋体"/>
                <w:color w:val="auto"/>
              </w:rPr>
              <w:t>3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70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信息技术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b w:val="0"/>
                <w:bCs w:val="0"/>
                <w:color w:val="auto"/>
                <w:kern w:val="0"/>
                <w:szCs w:val="21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b w:val="0"/>
                <w:bCs w:val="0"/>
                <w:color w:val="auto"/>
                <w:kern w:val="0"/>
                <w:szCs w:val="21"/>
              </w:rPr>
              <w:t>36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高等数学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形势与政策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</w:rPr>
              <w:t>16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红色文化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</w:rPr>
              <w:t>16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/>
                <w:bCs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36</w:t>
            </w:r>
          </w:p>
        </w:tc>
        <w:tc>
          <w:tcPr>
            <w:tcW w:w="7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36</w:t>
            </w:r>
          </w:p>
        </w:tc>
        <w:tc>
          <w:tcPr>
            <w:tcW w:w="7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eastAsia="zh-CN"/>
              </w:rPr>
              <w:t>劳动教育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∨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大学美育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43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752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496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256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16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14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2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专业基础课程</w:t>
            </w:r>
          </w:p>
        </w:tc>
        <w:tc>
          <w:tcPr>
            <w:tcW w:w="5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专业群共享课程</w:t>
            </w: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工程制图与计算机绘图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电工电子技术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C语言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程序</w:t>
            </w: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传感器与检测技术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专业方向</w:t>
            </w:r>
          </w:p>
          <w:p>
            <w:pPr>
              <w:widowControl/>
              <w:spacing w:line="440" w:lineRule="exac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课程</w:t>
            </w: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电机与电气控制技术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机械制造技术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  <w:highlight w:val="none"/>
                <w:lang w:eastAsia="zh-CN"/>
              </w:rPr>
              <w:t>机械产品三维模型设计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液压与气动技术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选修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color w:val="C0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陶瓷生产常识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3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sz w:val="24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3"/>
              </w:tabs>
              <w:spacing w:line="440" w:lineRule="exact"/>
              <w:jc w:val="left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620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310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310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12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12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专业核心课程</w:t>
            </w:r>
          </w:p>
        </w:tc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机械CAD/CAM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可编程控制器技术与应用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运动控制技术与应用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机床电气线路安装与维修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机电设备装配与调试（陶瓷）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1+X</w:t>
            </w:r>
            <w:r>
              <w:rPr>
                <w:rFonts w:hint="eastAsia"/>
                <w:szCs w:val="21"/>
              </w:rPr>
              <w:t>工业机器人应用编程</w:t>
            </w:r>
            <w:r>
              <w:rPr>
                <w:rFonts w:hint="eastAsia"/>
                <w:szCs w:val="21"/>
                <w:lang w:val="en-US" w:eastAsia="zh-CN"/>
              </w:rPr>
              <w:t>初级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4</w:t>
            </w:r>
            <w:bookmarkStart w:id="0" w:name="_GoBack"/>
            <w:bookmarkEnd w:id="0"/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机电设备故障诊断与维修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32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16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16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lang w:val="en-US" w:eastAsia="zh-CN" w:bidi="ar-SA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自动化生产线集成与应用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选修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1+X</w:t>
            </w:r>
            <w:r>
              <w:rPr>
                <w:rFonts w:hint="eastAsia"/>
                <w:szCs w:val="21"/>
              </w:rPr>
              <w:t>工业机器人应用编程</w:t>
            </w:r>
            <w:r>
              <w:rPr>
                <w:rFonts w:hint="eastAsia"/>
                <w:szCs w:val="21"/>
                <w:lang w:val="en-US" w:eastAsia="zh-CN"/>
              </w:rPr>
              <w:t>中级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智能制造系统应用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智能视觉技术应用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动化生产线运行与维护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38.5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616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308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308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8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18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集中实践</w:t>
            </w:r>
          </w:p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课程</w:t>
            </w: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金工实训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电机拖动实训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传感器实训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PLC实训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eastAsia="zh-CN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120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毕业环节</w:t>
            </w:r>
          </w:p>
        </w:tc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毕业设计（论文）指导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八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5" w:firstLineChars="15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>顶 岗 实 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180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180</w:t>
            </w:r>
          </w:p>
        </w:tc>
        <w:tc>
          <w:tcPr>
            <w:tcW w:w="2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六</w:t>
            </w:r>
            <w:r>
              <w:rPr>
                <w:rFonts w:hint="eastAsia" w:ascii="宋体" w:hAnsi="宋体"/>
              </w:rPr>
              <w:t>个学期进行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6" w:firstLineChars="150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340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340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职业素质拓展课程</w:t>
            </w:r>
          </w:p>
        </w:tc>
        <w:tc>
          <w:tcPr>
            <w:tcW w:w="67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任意</w:t>
            </w:r>
          </w:p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选修（</w:t>
            </w:r>
            <w:r>
              <w:rPr>
                <w:rFonts w:hint="eastAsia" w:ascii="宋体" w:hAnsi="宋体"/>
                <w:lang w:val="en-US" w:eastAsia="zh-CN"/>
              </w:rPr>
              <w:t>五</w:t>
            </w:r>
            <w:r>
              <w:rPr>
                <w:rFonts w:hint="eastAsia" w:ascii="宋体" w:hAnsi="宋体"/>
              </w:rPr>
              <w:t>选四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/>
                <w:color w:val="FF000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Cs w:val="21"/>
                <w:lang w:val="en-US" w:eastAsia="zh-CN"/>
              </w:rPr>
              <w:t>美育素养拓展类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2-4学期完成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</w:rPr>
              <w:t>自然科学文明类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1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</w:rPr>
              <w:t>历史文化传承类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1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</w:rPr>
              <w:t>个体素养与成长类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1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</w:rPr>
              <w:t>自我提升与职业规划类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20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1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3" w:firstLineChars="400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80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0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101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     计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>49.5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2528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1194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1334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24</w:t>
            </w: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22</w:t>
            </w:r>
          </w:p>
        </w:tc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20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</w:rPr>
            </w:pPr>
          </w:p>
        </w:tc>
      </w:tr>
    </w:tbl>
    <w:p>
      <w:pPr>
        <w:spacing w:line="440" w:lineRule="exact"/>
        <w:rPr>
          <w:rFonts w:ascii="黑体" w:hAnsi="黑体" w:eastAsia="黑体"/>
          <w:bCs/>
          <w:color w:val="000000"/>
          <w:sz w:val="24"/>
          <w:szCs w:val="24"/>
        </w:rPr>
      </w:pPr>
    </w:p>
    <w:p>
      <w:pPr>
        <w:widowControl/>
        <w:jc w:val="left"/>
        <w:rPr>
          <w:rFonts w:ascii="黑体" w:hAnsi="黑体" w:eastAsia="黑体"/>
          <w:bCs/>
          <w:color w:val="000000"/>
          <w:sz w:val="24"/>
          <w:szCs w:val="24"/>
        </w:rPr>
      </w:pPr>
      <w:r>
        <w:rPr>
          <w:rFonts w:ascii="黑体" w:hAnsi="黑体" w:eastAsia="黑体"/>
          <w:bCs/>
          <w:color w:val="000000"/>
          <w:sz w:val="24"/>
          <w:szCs w:val="24"/>
        </w:rPr>
        <w:br w:type="page"/>
      </w:r>
    </w:p>
    <w:p>
      <w:pPr>
        <w:spacing w:line="440" w:lineRule="exact"/>
        <w:rPr>
          <w:rFonts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</w:rPr>
        <w:t>十</w:t>
      </w:r>
      <w:r>
        <w:rPr>
          <w:rFonts w:hint="eastAsia" w:ascii="黑体" w:hAnsi="黑体" w:eastAsia="黑体"/>
          <w:bCs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/>
          <w:bCs/>
          <w:color w:val="000000"/>
          <w:sz w:val="24"/>
          <w:szCs w:val="24"/>
        </w:rPr>
        <w:t>、分学期课程一览表</w:t>
      </w: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第一学期课程一览表</w:t>
      </w: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exact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一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color w:val="000000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ind w:left="-114" w:right="-102"/>
              <w:jc w:val="center"/>
              <w:rPr>
                <w:rFonts w:ascii="宋体"/>
              </w:rPr>
            </w:pPr>
          </w:p>
        </w:tc>
        <w:tc>
          <w:tcPr>
            <w:tcW w:w="884" w:type="dxa"/>
            <w:vAlign w:val="center"/>
          </w:tcPr>
          <w:p>
            <w:pPr>
              <w:ind w:left="-114" w:right="-102"/>
              <w:jc w:val="center"/>
              <w:rPr>
                <w:rFonts w:ascii="宋体"/>
              </w:rPr>
            </w:pPr>
            <w:r>
              <w:rPr>
                <w:rFonts w:ascii="宋体"/>
              </w:rPr>
              <w:t>60</w:t>
            </w:r>
          </w:p>
        </w:tc>
        <w:tc>
          <w:tcPr>
            <w:tcW w:w="707" w:type="dxa"/>
            <w:vAlign w:val="center"/>
          </w:tcPr>
          <w:p>
            <w:pPr>
              <w:ind w:left="-114" w:right="-102"/>
              <w:jc w:val="center"/>
              <w:rPr>
                <w:rFonts w:ascii="宋体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exac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FF0000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</w:rPr>
              <w:t>思想道德与法</w:t>
            </w:r>
            <w:r>
              <w:rPr>
                <w:rFonts w:hint="eastAsia" w:ascii="宋体" w:hAnsi="宋体"/>
                <w:color w:val="FF0000"/>
                <w:lang w:eastAsia="zh-CN"/>
              </w:rPr>
              <w:t>治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1.5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24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FF0000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FF0000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</w:rPr>
              <w:t>考</w:t>
            </w:r>
            <w:r>
              <w:rPr>
                <w:rFonts w:hint="eastAsia" w:cs="宋体"/>
                <w:color w:val="FF0000"/>
                <w:kern w:val="0"/>
                <w:lang w:eastAsia="zh-CN"/>
              </w:rPr>
              <w:t>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exac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FF0000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形势与政策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000000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000000"/>
                <w:szCs w:val="21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Cs w:val="21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eastAsia="zh-CN"/>
              </w:rPr>
              <w:t>信息技术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Cs w:val="21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大学生心理健康教育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Cs w:val="21"/>
                <w:lang w:val="en-US" w:eastAsia="zh-CN"/>
              </w:rPr>
              <w:t>大学美育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FF0000"/>
                <w:kern w:val="0"/>
                <w:szCs w:val="21"/>
              </w:rPr>
              <w:t>创新创业指导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FF0000"/>
                <w:szCs w:val="21"/>
                <w:lang w:val="en-US" w:eastAsia="zh-CN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FF0000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FF0000"/>
                <w:kern w:val="0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工程制图与计算机绘图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电工电子技术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C语言设计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28</w:t>
            </w: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widowControl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br w:type="page"/>
      </w: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第二学期课程一览表</w:t>
      </w: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</w:trPr>
        <w:tc>
          <w:tcPr>
            <w:tcW w:w="716" w:type="dxa"/>
            <w:vMerge w:val="restart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/>
                <w:color w:val="000000"/>
                <w:spacing w:val="-20"/>
                <w:szCs w:val="21"/>
              </w:rPr>
              <w:t>二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</w:rPr>
              <w:t>思想道德与法</w:t>
            </w:r>
            <w:r>
              <w:rPr>
                <w:rFonts w:hint="eastAsia" w:ascii="宋体" w:hAnsi="宋体"/>
                <w:b w:val="0"/>
                <w:bCs w:val="0"/>
                <w:color w:val="auto"/>
                <w:lang w:eastAsia="zh-CN"/>
              </w:rPr>
              <w:t>治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1.5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b w:val="0"/>
                <w:bCs w:val="0"/>
                <w:color w:val="auto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ind w:left="-113" w:leftChars="-54" w:right="-102" w:firstLine="315" w:firstLineChars="15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lang w:val="en-US" w:eastAsia="zh-CN"/>
              </w:rPr>
              <w:t>32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lang w:val="en-US" w:eastAsia="zh-CN"/>
              </w:rPr>
              <w:t>24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8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ind w:left="-114" w:leftChars="0" w:right="-102" w:rightChars="0"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形势与政策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000000"/>
                <w:szCs w:val="21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widowControl/>
              <w:ind w:left="-113" w:leftChars="-54" w:right="-102" w:firstLine="315" w:firstLineChars="15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大学英语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000000"/>
                <w:szCs w:val="21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72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6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创新创业指导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7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军事理论与国防教育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t>2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36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8</w:t>
            </w:r>
          </w:p>
        </w:tc>
        <w:tc>
          <w:tcPr>
            <w:tcW w:w="281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t>1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9</w:t>
            </w:r>
          </w:p>
        </w:tc>
        <w:tc>
          <w:tcPr>
            <w:tcW w:w="281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FF0000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电工电子技术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10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工程制图与计算机绘图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11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电机与电气控制技术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12</w:t>
            </w:r>
          </w:p>
        </w:tc>
        <w:tc>
          <w:tcPr>
            <w:tcW w:w="281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C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高等数学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</w:rPr>
              <w:t>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highlight w:val="none"/>
                <w:lang w:val="en-US" w:eastAsia="zh-CN" w:bidi="ar-SA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13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金工实训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14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电机拖动实训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5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26</w:t>
            </w: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jc w:val="center"/>
        <w:rPr>
          <w:rFonts w:cs="宋体"/>
          <w:kern w:val="0"/>
        </w:rPr>
      </w:pPr>
    </w:p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widowControl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br w:type="page"/>
      </w: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第三学期课程一览表</w:t>
      </w: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exact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lang w:eastAsia="zh-CN"/>
              </w:rPr>
              <w:t>习近平新时代中国特色社会主义思想概论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1.5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/>
                <w:b w:val="0"/>
                <w:bCs w:val="0"/>
                <w:color w:val="auto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</w:t>
            </w:r>
            <w:r>
              <w:rPr>
                <w:rFonts w:hint="eastAsia" w:cs="宋体"/>
                <w:b w:val="0"/>
                <w:bCs w:val="0"/>
                <w:color w:val="auto"/>
                <w:kern w:val="0"/>
                <w:lang w:eastAsia="zh-CN"/>
              </w:rPr>
              <w:t>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Cs w:val="21"/>
              </w:rPr>
              <w:t>红色文化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Cs w:val="21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Cs w:val="21"/>
              </w:rPr>
              <w:t>16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6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宋体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形势与政策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b w:val="0"/>
                <w:bCs w:val="0"/>
                <w:color w:val="auto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40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b w:val="0"/>
                <w:bCs w:val="0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体育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/>
                <w:color w:val="000000"/>
                <w:szCs w:val="21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机械制造技术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传感器与检测技术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none"/>
                <w:lang w:eastAsia="zh-CN"/>
              </w:rPr>
              <w:t>机械产品三维模型设计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9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液压与气动技术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10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机械CAD/CAM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Cs w:val="21"/>
              </w:rPr>
              <w:t>11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可编程控制器技术与应用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12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传感器实训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PLC实训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widowControl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br w:type="page"/>
      </w: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第四学期课程一览表</w:t>
      </w: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810"/>
        <w:gridCol w:w="2956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8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9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95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四</w:t>
            </w: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lang w:eastAsia="zh-CN"/>
              </w:rPr>
              <w:t>习近平新时代中国特色社会主义思想概论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1.5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b w:val="0"/>
                <w:bCs w:val="0"/>
                <w:color w:val="auto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4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b w:val="0"/>
                <w:bCs w:val="0"/>
                <w:color w:val="auto"/>
                <w:szCs w:val="21"/>
              </w:rPr>
            </w:pPr>
            <w:r>
              <w:rPr>
                <w:rFonts w:ascii="宋体" w:hAnsi="宋体"/>
                <w:b w:val="0"/>
                <w:bCs w:val="0"/>
                <w:color w:val="auto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b w:val="0"/>
                <w:bCs w:val="0"/>
                <w:color w:val="auto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</w:t>
            </w:r>
            <w:r>
              <w:rPr>
                <w:rFonts w:hint="eastAsia" w:cs="宋体"/>
                <w:b w:val="0"/>
                <w:bCs w:val="0"/>
                <w:color w:val="auto"/>
                <w:kern w:val="0"/>
                <w:lang w:eastAsia="zh-CN"/>
              </w:rPr>
              <w:t>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2</w:t>
            </w:r>
          </w:p>
        </w:tc>
        <w:tc>
          <w:tcPr>
            <w:tcW w:w="2956" w:type="dxa"/>
            <w:vAlign w:val="center"/>
          </w:tcPr>
          <w:p>
            <w:pPr>
              <w:widowControl/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</w:rPr>
              <w:t>形势与政策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b w:val="0"/>
                <w:bCs w:val="0"/>
                <w:color w:val="auto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0.25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ascii="宋体"/>
                <w:b w:val="0"/>
                <w:bCs w:val="0"/>
                <w:color w:val="auto"/>
                <w:lang w:val="en-US" w:eastAsia="zh-CN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cs="宋体"/>
                <w:b w:val="0"/>
                <w:bCs w:val="0"/>
                <w:color w:val="auto"/>
                <w:kern w:val="0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3</w:t>
            </w:r>
          </w:p>
        </w:tc>
        <w:tc>
          <w:tcPr>
            <w:tcW w:w="2956" w:type="dxa"/>
            <w:vAlign w:val="center"/>
          </w:tcPr>
          <w:p>
            <w:pPr>
              <w:jc w:val="center"/>
              <w:rPr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Cs w:val="21"/>
              </w:rPr>
              <w:t>职业素质拓展课程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>1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20</w:t>
            </w: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</w:rPr>
            </w:pPr>
            <w:r>
              <w:rPr>
                <w:rFonts w:cs="宋体"/>
                <w:b w:val="0"/>
                <w:bCs w:val="0"/>
                <w:color w:val="auto"/>
                <w:kern w:val="0"/>
              </w:rPr>
              <w:t>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ascii="宋体" w:hAnsi="宋体"/>
                <w:b w:val="0"/>
                <w:bCs w:val="0"/>
                <w:color w:val="auto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任意选修</w:t>
            </w:r>
          </w:p>
        </w:tc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/>
                <w:b w:val="0"/>
                <w:bCs w:val="0"/>
                <w:color w:val="auto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4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C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陶瓷生产常识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1"/>
                <w:lang w:val="en-US" w:eastAsia="zh-CN" w:bidi="ar-SA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机械CAD/CAM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6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运动控制技术与应用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eastAsia="宋体" w:cs="宋体"/>
                <w:kern w:val="0"/>
                <w:lang w:val="en-US" w:eastAsia="zh-CN"/>
              </w:rPr>
            </w:pPr>
            <w:r>
              <w:rPr>
                <w:rFonts w:hint="eastAsia" w:cs="宋体"/>
                <w:kern w:val="0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7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机床电气线路安装与维修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eastAsia="宋体" w:cs="宋体"/>
                <w:kern w:val="0"/>
                <w:lang w:val="en-US" w:eastAsia="zh-CN"/>
              </w:rPr>
            </w:pPr>
            <w:r>
              <w:rPr>
                <w:rFonts w:hint="eastAsia" w:cs="宋体"/>
                <w:kern w:val="0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hint="eastAsia" w:ascii="宋体"/>
                <w:szCs w:val="21"/>
              </w:rPr>
              <w:t>8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机电设备装配与调试（陶瓷）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9</w:t>
            </w:r>
          </w:p>
        </w:tc>
        <w:tc>
          <w:tcPr>
            <w:tcW w:w="29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机电设备故障诊断与维修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36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default" w:cs="宋体"/>
                <w:kern w:val="0"/>
                <w:lang w:val="en-US" w:eastAsia="zh-CN"/>
              </w:rPr>
            </w:pPr>
            <w:r>
              <w:rPr>
                <w:rFonts w:hint="eastAsia" w:cs="宋体"/>
                <w:kern w:val="0"/>
                <w:lang w:val="en-US" w:eastAsia="zh-CN"/>
              </w:rPr>
              <w:t>2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10</w:t>
            </w:r>
          </w:p>
        </w:tc>
        <w:tc>
          <w:tcPr>
            <w:tcW w:w="2956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1+X</w:t>
            </w:r>
            <w:r>
              <w:rPr>
                <w:rFonts w:hint="eastAsia"/>
                <w:szCs w:val="21"/>
              </w:rPr>
              <w:t>工业机器人应用编程</w:t>
            </w:r>
            <w:r>
              <w:rPr>
                <w:rFonts w:hint="eastAsia"/>
                <w:szCs w:val="21"/>
                <w:lang w:val="en-US" w:eastAsia="zh-CN"/>
              </w:rPr>
              <w:t>初级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70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b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widowControl/>
        <w:jc w:val="left"/>
        <w:rPr>
          <w:rFonts w:ascii="宋体" w:hAnsi="宋体"/>
          <w:bCs/>
          <w:color w:val="000000"/>
          <w:szCs w:val="21"/>
        </w:rPr>
      </w:pPr>
      <w:r>
        <w:rPr>
          <w:rFonts w:ascii="宋体" w:hAnsi="宋体"/>
          <w:bCs/>
          <w:color w:val="000000"/>
          <w:szCs w:val="21"/>
        </w:rPr>
        <w:br w:type="page"/>
      </w: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第五学期课程一览表</w:t>
      </w: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661"/>
        <w:gridCol w:w="3105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66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310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66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310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五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310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毕业设计（论文）指导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160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160</w:t>
            </w:r>
          </w:p>
        </w:tc>
        <w:tc>
          <w:tcPr>
            <w:tcW w:w="707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2</w:t>
            </w:r>
          </w:p>
        </w:tc>
        <w:tc>
          <w:tcPr>
            <w:tcW w:w="31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自动化生产线集成与应用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宋体"/>
                <w:kern w:val="0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3</w:t>
            </w:r>
          </w:p>
        </w:tc>
        <w:tc>
          <w:tcPr>
            <w:tcW w:w="31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工业机器人应用编程</w:t>
            </w:r>
            <w:r>
              <w:rPr>
                <w:rFonts w:hint="eastAsia"/>
                <w:szCs w:val="21"/>
                <w:lang w:val="en-US" w:eastAsia="zh-CN"/>
              </w:rPr>
              <w:t>中级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4</w:t>
            </w:r>
          </w:p>
        </w:tc>
        <w:tc>
          <w:tcPr>
            <w:tcW w:w="310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智能制造系统应用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5</w:t>
            </w:r>
          </w:p>
        </w:tc>
        <w:tc>
          <w:tcPr>
            <w:tcW w:w="3105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智能视觉技术应用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6</w:t>
            </w:r>
          </w:p>
        </w:tc>
        <w:tc>
          <w:tcPr>
            <w:tcW w:w="31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动化生产线运行与维护</w:t>
            </w:r>
          </w:p>
        </w:tc>
        <w:tc>
          <w:tcPr>
            <w:tcW w:w="78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lang w:val="en-US" w:eastAsia="zh-CN"/>
              </w:rPr>
              <w:t>2.5</w:t>
            </w:r>
          </w:p>
        </w:tc>
        <w:tc>
          <w:tcPr>
            <w:tcW w:w="780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31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8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Cs w:val="21"/>
              </w:rPr>
              <w:t>选修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jc w:val="center"/>
        <w:rPr>
          <w:rFonts w:hint="eastAsia"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/>
          <w:bCs/>
          <w:color w:val="000000"/>
          <w:szCs w:val="21"/>
        </w:rPr>
      </w:pPr>
      <w:r>
        <w:rPr>
          <w:rFonts w:hint="eastAsia" w:ascii="宋体" w:hAnsi="宋体"/>
          <w:bCs/>
          <w:color w:val="000000"/>
          <w:szCs w:val="21"/>
        </w:rPr>
        <w:t>第六学期课程一览表</w:t>
      </w: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tbl>
      <w:tblPr>
        <w:tblStyle w:val="17"/>
        <w:tblW w:w="1045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952"/>
        <w:gridCol w:w="2814"/>
        <w:gridCol w:w="781"/>
        <w:gridCol w:w="780"/>
        <w:gridCol w:w="831"/>
        <w:gridCol w:w="884"/>
        <w:gridCol w:w="707"/>
        <w:gridCol w:w="999"/>
        <w:gridCol w:w="9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592" w:hRule="atLeast"/>
        </w:trPr>
        <w:tc>
          <w:tcPr>
            <w:tcW w:w="71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9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281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课程名称</w:t>
            </w:r>
          </w:p>
        </w:tc>
        <w:tc>
          <w:tcPr>
            <w:tcW w:w="78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2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98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71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281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pacing w:val="-20"/>
                <w:szCs w:val="21"/>
              </w:rPr>
            </w:pPr>
          </w:p>
        </w:tc>
        <w:tc>
          <w:tcPr>
            <w:tcW w:w="78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课程学时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授课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</w:rPr>
              <w:t>实践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实训</w:t>
            </w:r>
          </w:p>
        </w:tc>
        <w:tc>
          <w:tcPr>
            <w:tcW w:w="707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六</w:t>
            </w:r>
          </w:p>
        </w:tc>
        <w:tc>
          <w:tcPr>
            <w:tcW w:w="952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1</w:t>
            </w:r>
          </w:p>
        </w:tc>
        <w:tc>
          <w:tcPr>
            <w:tcW w:w="281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顶岗实习</w:t>
            </w:r>
          </w:p>
        </w:tc>
        <w:tc>
          <w:tcPr>
            <w:tcW w:w="78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180</w:t>
            </w:r>
          </w:p>
        </w:tc>
        <w:tc>
          <w:tcPr>
            <w:tcW w:w="831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0</w:t>
            </w:r>
          </w:p>
        </w:tc>
        <w:tc>
          <w:tcPr>
            <w:tcW w:w="884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180</w:t>
            </w:r>
          </w:p>
        </w:tc>
        <w:tc>
          <w:tcPr>
            <w:tcW w:w="707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99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必修</w:t>
            </w:r>
          </w:p>
        </w:tc>
        <w:tc>
          <w:tcPr>
            <w:tcW w:w="988" w:type="dxa"/>
            <w:vAlign w:val="center"/>
          </w:tcPr>
          <w:p>
            <w:pPr>
              <w:spacing w:line="240" w:lineRule="exact"/>
              <w:ind w:left="-114" w:right="-102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448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78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10</w:t>
            </w:r>
          </w:p>
        </w:tc>
        <w:tc>
          <w:tcPr>
            <w:tcW w:w="78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180</w:t>
            </w:r>
          </w:p>
        </w:tc>
        <w:tc>
          <w:tcPr>
            <w:tcW w:w="831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cs="宋体"/>
                <w:b/>
                <w:kern w:val="0"/>
                <w:szCs w:val="21"/>
              </w:rPr>
              <w:t>0</w:t>
            </w:r>
          </w:p>
        </w:tc>
        <w:tc>
          <w:tcPr>
            <w:tcW w:w="88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180</w:t>
            </w:r>
          </w:p>
        </w:tc>
        <w:tc>
          <w:tcPr>
            <w:tcW w:w="70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99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  <w:szCs w:val="21"/>
        </w:rPr>
      </w:pPr>
    </w:p>
    <w:p>
      <w:pPr>
        <w:spacing w:line="440" w:lineRule="exact"/>
        <w:rPr>
          <w:rFonts w:ascii="宋体" w:hAnsi="宋体"/>
          <w:szCs w:val="21"/>
        </w:rPr>
      </w:pPr>
    </w:p>
    <w:p>
      <w:pPr>
        <w:spacing w:line="440" w:lineRule="exact"/>
        <w:rPr>
          <w:rFonts w:ascii="宋体" w:hAnsi="宋体"/>
          <w:szCs w:val="21"/>
        </w:rPr>
      </w:pPr>
    </w:p>
    <w:sectPr>
      <w:headerReference r:id="rId3" w:type="default"/>
      <w:pgSz w:w="11906" w:h="16838"/>
      <w:pgMar w:top="1134" w:right="1077" w:bottom="1134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康简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etween w:val="single" w:color="4F81BD" w:sz="4" w:space="1"/>
      </w:pBdr>
      <w:spacing w:line="276" w:lineRule="auto"/>
    </w:pPr>
    <w:r>
      <w:rPr>
        <w:rFonts w:hint="eastAsia"/>
        <w:b/>
        <w:sz w:val="28"/>
        <w:szCs w:val="28"/>
        <w:lang w:val="zh-CN"/>
      </w:rPr>
      <w:t>江西陶瓷工艺美术职业技术学院专业人才培养方案</w:t>
    </w:r>
  </w:p>
  <w:p>
    <w:pPr>
      <w:pStyle w:val="13"/>
      <w:pBdr>
        <w:between w:val="single" w:color="4F81BD" w:sz="4" w:space="1"/>
      </w:pBdr>
      <w:spacing w:line="276" w:lineRule="auto"/>
    </w:pPr>
    <w:r>
      <w:rPr>
        <w:rFonts w:hint="eastAsia"/>
      </w:rPr>
      <w:t>20</w:t>
    </w:r>
    <w:r>
      <w:rPr>
        <w:rFonts w:hint="eastAsia"/>
        <w:lang w:val="en-US" w:eastAsia="zh-CN"/>
      </w:rPr>
      <w:t>22</w:t>
    </w:r>
    <w:r>
      <w:rPr>
        <w:rFonts w:hint="eastAsia"/>
      </w:rPr>
      <w:t>年</w:t>
    </w:r>
    <w:r>
      <w:rPr>
        <w:rFonts w:hint="eastAsia"/>
        <w:lang w:val="en-US" w:eastAsia="zh-CN"/>
      </w:rPr>
      <w:t>10</w:t>
    </w:r>
    <w:r>
      <w:rPr>
        <w:rFonts w:hint="eastAsia"/>
      </w:rPr>
      <w:t>月</w:t>
    </w:r>
    <w:r>
      <w:rPr>
        <w:rFonts w:hint="eastAsia"/>
        <w:lang w:val="en-US" w:eastAsia="zh-CN"/>
      </w:rPr>
      <w:t>8</w:t>
    </w:r>
    <w:r>
      <w:rPr>
        <w:rFonts w:hint="eastAsia"/>
      </w:rPr>
      <w:t xml:space="preserve">日  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987E2"/>
    <w:multiLevelType w:val="singleLevel"/>
    <w:tmpl w:val="1C8987E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2OGM2MzUyZjg0NGNhN2M3NDI3MjFmMmIzMGM3NDYifQ=="/>
    <w:docVar w:name="KSO_WPS_MARK_KEY" w:val="3d34b319-ce92-4c53-a713-9139d00c1a1a"/>
  </w:docVars>
  <w:rsids>
    <w:rsidRoot w:val="00512A3E"/>
    <w:rsid w:val="000006A5"/>
    <w:rsid w:val="00010A4C"/>
    <w:rsid w:val="000111BF"/>
    <w:rsid w:val="000143EC"/>
    <w:rsid w:val="00031815"/>
    <w:rsid w:val="00034F16"/>
    <w:rsid w:val="0004637B"/>
    <w:rsid w:val="000527E5"/>
    <w:rsid w:val="00057259"/>
    <w:rsid w:val="00062670"/>
    <w:rsid w:val="00066488"/>
    <w:rsid w:val="00066EBE"/>
    <w:rsid w:val="00072D1C"/>
    <w:rsid w:val="00081C4A"/>
    <w:rsid w:val="000C0E0E"/>
    <w:rsid w:val="000C4FD4"/>
    <w:rsid w:val="000D6601"/>
    <w:rsid w:val="000E017D"/>
    <w:rsid w:val="000F3B17"/>
    <w:rsid w:val="000F4204"/>
    <w:rsid w:val="00115521"/>
    <w:rsid w:val="001200A7"/>
    <w:rsid w:val="001260D2"/>
    <w:rsid w:val="00126DCE"/>
    <w:rsid w:val="00135D35"/>
    <w:rsid w:val="001360F3"/>
    <w:rsid w:val="00151A18"/>
    <w:rsid w:val="001626F5"/>
    <w:rsid w:val="0016740C"/>
    <w:rsid w:val="00173547"/>
    <w:rsid w:val="00173CD5"/>
    <w:rsid w:val="00174F34"/>
    <w:rsid w:val="001832C0"/>
    <w:rsid w:val="00184541"/>
    <w:rsid w:val="001879B2"/>
    <w:rsid w:val="00193D33"/>
    <w:rsid w:val="001A0A8A"/>
    <w:rsid w:val="001A38A2"/>
    <w:rsid w:val="001B0215"/>
    <w:rsid w:val="001B27CA"/>
    <w:rsid w:val="001B4194"/>
    <w:rsid w:val="001C2289"/>
    <w:rsid w:val="001D41A6"/>
    <w:rsid w:val="001E679E"/>
    <w:rsid w:val="001E7B6D"/>
    <w:rsid w:val="001F3EF9"/>
    <w:rsid w:val="00202830"/>
    <w:rsid w:val="002035D8"/>
    <w:rsid w:val="00216CCF"/>
    <w:rsid w:val="002253E8"/>
    <w:rsid w:val="0022759D"/>
    <w:rsid w:val="00227A6E"/>
    <w:rsid w:val="002331F0"/>
    <w:rsid w:val="00246D13"/>
    <w:rsid w:val="00252276"/>
    <w:rsid w:val="00253FD2"/>
    <w:rsid w:val="00264A91"/>
    <w:rsid w:val="00264FA1"/>
    <w:rsid w:val="00267CBE"/>
    <w:rsid w:val="00277E30"/>
    <w:rsid w:val="00291D01"/>
    <w:rsid w:val="00291F6E"/>
    <w:rsid w:val="00297C48"/>
    <w:rsid w:val="002A3DE4"/>
    <w:rsid w:val="002A75B4"/>
    <w:rsid w:val="002A7BE9"/>
    <w:rsid w:val="002C52C2"/>
    <w:rsid w:val="002C5B48"/>
    <w:rsid w:val="002C70FA"/>
    <w:rsid w:val="002D128A"/>
    <w:rsid w:val="002E41F9"/>
    <w:rsid w:val="002E4FAF"/>
    <w:rsid w:val="002F3CB9"/>
    <w:rsid w:val="002F5EE7"/>
    <w:rsid w:val="002F737A"/>
    <w:rsid w:val="00303881"/>
    <w:rsid w:val="00303A8A"/>
    <w:rsid w:val="00307F99"/>
    <w:rsid w:val="003156B0"/>
    <w:rsid w:val="003309C9"/>
    <w:rsid w:val="00337602"/>
    <w:rsid w:val="00343F35"/>
    <w:rsid w:val="003448FB"/>
    <w:rsid w:val="0035006C"/>
    <w:rsid w:val="003535CE"/>
    <w:rsid w:val="003631CA"/>
    <w:rsid w:val="003638C3"/>
    <w:rsid w:val="00364D8C"/>
    <w:rsid w:val="00365F69"/>
    <w:rsid w:val="003676F8"/>
    <w:rsid w:val="00376280"/>
    <w:rsid w:val="003912E6"/>
    <w:rsid w:val="00391D9C"/>
    <w:rsid w:val="00391E02"/>
    <w:rsid w:val="003929E1"/>
    <w:rsid w:val="00394A67"/>
    <w:rsid w:val="00396AE4"/>
    <w:rsid w:val="003A2825"/>
    <w:rsid w:val="003A5611"/>
    <w:rsid w:val="003B1219"/>
    <w:rsid w:val="003B1779"/>
    <w:rsid w:val="003C3197"/>
    <w:rsid w:val="003D1904"/>
    <w:rsid w:val="003D422C"/>
    <w:rsid w:val="003D5C8C"/>
    <w:rsid w:val="003E0233"/>
    <w:rsid w:val="003E0579"/>
    <w:rsid w:val="003F6EBB"/>
    <w:rsid w:val="00405151"/>
    <w:rsid w:val="00406DC7"/>
    <w:rsid w:val="0041485D"/>
    <w:rsid w:val="00415107"/>
    <w:rsid w:val="004219FE"/>
    <w:rsid w:val="004251B3"/>
    <w:rsid w:val="00442027"/>
    <w:rsid w:val="00443CCE"/>
    <w:rsid w:val="00446BA0"/>
    <w:rsid w:val="004545B4"/>
    <w:rsid w:val="00454AA9"/>
    <w:rsid w:val="00463AD0"/>
    <w:rsid w:val="00466EF0"/>
    <w:rsid w:val="00473385"/>
    <w:rsid w:val="00492869"/>
    <w:rsid w:val="004A198F"/>
    <w:rsid w:val="004B1D9A"/>
    <w:rsid w:val="004B2CF8"/>
    <w:rsid w:val="004D6A89"/>
    <w:rsid w:val="004E12EF"/>
    <w:rsid w:val="004E4730"/>
    <w:rsid w:val="004F5D1E"/>
    <w:rsid w:val="004F7825"/>
    <w:rsid w:val="00502B7A"/>
    <w:rsid w:val="00505754"/>
    <w:rsid w:val="005078CF"/>
    <w:rsid w:val="00512A3E"/>
    <w:rsid w:val="00513755"/>
    <w:rsid w:val="0052124C"/>
    <w:rsid w:val="00532327"/>
    <w:rsid w:val="005360E7"/>
    <w:rsid w:val="00542DBB"/>
    <w:rsid w:val="00545156"/>
    <w:rsid w:val="00547F4D"/>
    <w:rsid w:val="00552C50"/>
    <w:rsid w:val="0055389E"/>
    <w:rsid w:val="00554679"/>
    <w:rsid w:val="0056107D"/>
    <w:rsid w:val="00563C3B"/>
    <w:rsid w:val="00570A59"/>
    <w:rsid w:val="00574A9B"/>
    <w:rsid w:val="00580F99"/>
    <w:rsid w:val="00581A3B"/>
    <w:rsid w:val="00585E01"/>
    <w:rsid w:val="005961C6"/>
    <w:rsid w:val="005A6545"/>
    <w:rsid w:val="005B6391"/>
    <w:rsid w:val="005C1015"/>
    <w:rsid w:val="005C317B"/>
    <w:rsid w:val="005C373D"/>
    <w:rsid w:val="005C7920"/>
    <w:rsid w:val="005E43E5"/>
    <w:rsid w:val="005F3F2E"/>
    <w:rsid w:val="005F4661"/>
    <w:rsid w:val="005F498B"/>
    <w:rsid w:val="005F796A"/>
    <w:rsid w:val="0060100F"/>
    <w:rsid w:val="00604F00"/>
    <w:rsid w:val="00605388"/>
    <w:rsid w:val="00605F69"/>
    <w:rsid w:val="00613F18"/>
    <w:rsid w:val="00615C49"/>
    <w:rsid w:val="006359EA"/>
    <w:rsid w:val="00635CC6"/>
    <w:rsid w:val="006422BB"/>
    <w:rsid w:val="00650DF6"/>
    <w:rsid w:val="006653AD"/>
    <w:rsid w:val="006762C5"/>
    <w:rsid w:val="00684A42"/>
    <w:rsid w:val="00684E97"/>
    <w:rsid w:val="00693B9F"/>
    <w:rsid w:val="00695DC4"/>
    <w:rsid w:val="006A116F"/>
    <w:rsid w:val="006B3C97"/>
    <w:rsid w:val="006C69CA"/>
    <w:rsid w:val="006D0BC5"/>
    <w:rsid w:val="006D2620"/>
    <w:rsid w:val="006D66C2"/>
    <w:rsid w:val="006F6DD8"/>
    <w:rsid w:val="007028F7"/>
    <w:rsid w:val="00706FFB"/>
    <w:rsid w:val="00712AB9"/>
    <w:rsid w:val="00731699"/>
    <w:rsid w:val="00742CB9"/>
    <w:rsid w:val="00756745"/>
    <w:rsid w:val="00763648"/>
    <w:rsid w:val="00763B01"/>
    <w:rsid w:val="0077098A"/>
    <w:rsid w:val="00771D2D"/>
    <w:rsid w:val="0077263A"/>
    <w:rsid w:val="00776B08"/>
    <w:rsid w:val="00784FA0"/>
    <w:rsid w:val="00797EF8"/>
    <w:rsid w:val="007A1117"/>
    <w:rsid w:val="007A358C"/>
    <w:rsid w:val="007A6147"/>
    <w:rsid w:val="007B0189"/>
    <w:rsid w:val="007E5018"/>
    <w:rsid w:val="007F2772"/>
    <w:rsid w:val="007F6983"/>
    <w:rsid w:val="00803562"/>
    <w:rsid w:val="00804415"/>
    <w:rsid w:val="008131AF"/>
    <w:rsid w:val="008136D9"/>
    <w:rsid w:val="00813BC4"/>
    <w:rsid w:val="00814587"/>
    <w:rsid w:val="008234CC"/>
    <w:rsid w:val="00825EBF"/>
    <w:rsid w:val="008607B3"/>
    <w:rsid w:val="00860BE2"/>
    <w:rsid w:val="00860FA1"/>
    <w:rsid w:val="00874C3E"/>
    <w:rsid w:val="00880F11"/>
    <w:rsid w:val="008832DB"/>
    <w:rsid w:val="0089292E"/>
    <w:rsid w:val="008A14F4"/>
    <w:rsid w:val="008A1F58"/>
    <w:rsid w:val="008A5496"/>
    <w:rsid w:val="008B04C0"/>
    <w:rsid w:val="008B43BE"/>
    <w:rsid w:val="008B6CE3"/>
    <w:rsid w:val="008C6C13"/>
    <w:rsid w:val="008F1C6D"/>
    <w:rsid w:val="009011FF"/>
    <w:rsid w:val="009202BF"/>
    <w:rsid w:val="00930D1A"/>
    <w:rsid w:val="00957996"/>
    <w:rsid w:val="0096248D"/>
    <w:rsid w:val="00962E6F"/>
    <w:rsid w:val="00963CA7"/>
    <w:rsid w:val="0098674A"/>
    <w:rsid w:val="009962F4"/>
    <w:rsid w:val="009A0CE0"/>
    <w:rsid w:val="009A2A31"/>
    <w:rsid w:val="009C45CA"/>
    <w:rsid w:val="009E4B0B"/>
    <w:rsid w:val="009E6301"/>
    <w:rsid w:val="00A0024D"/>
    <w:rsid w:val="00A12422"/>
    <w:rsid w:val="00A159B1"/>
    <w:rsid w:val="00A30CD0"/>
    <w:rsid w:val="00A41F10"/>
    <w:rsid w:val="00A5548D"/>
    <w:rsid w:val="00A7627C"/>
    <w:rsid w:val="00A8378F"/>
    <w:rsid w:val="00A91B41"/>
    <w:rsid w:val="00A933C7"/>
    <w:rsid w:val="00A9661A"/>
    <w:rsid w:val="00AA2563"/>
    <w:rsid w:val="00AB3924"/>
    <w:rsid w:val="00AB7201"/>
    <w:rsid w:val="00AB7CFE"/>
    <w:rsid w:val="00AD666C"/>
    <w:rsid w:val="00AD7211"/>
    <w:rsid w:val="00AE3670"/>
    <w:rsid w:val="00AF17A3"/>
    <w:rsid w:val="00AF6FF5"/>
    <w:rsid w:val="00B3046F"/>
    <w:rsid w:val="00B417A3"/>
    <w:rsid w:val="00B44098"/>
    <w:rsid w:val="00B47A5C"/>
    <w:rsid w:val="00B52430"/>
    <w:rsid w:val="00B62F25"/>
    <w:rsid w:val="00B71779"/>
    <w:rsid w:val="00B86DC2"/>
    <w:rsid w:val="00B908ED"/>
    <w:rsid w:val="00BB796E"/>
    <w:rsid w:val="00BC40C3"/>
    <w:rsid w:val="00BD0C26"/>
    <w:rsid w:val="00BE064C"/>
    <w:rsid w:val="00BE0AE9"/>
    <w:rsid w:val="00BE57E4"/>
    <w:rsid w:val="00BF06C6"/>
    <w:rsid w:val="00C02E68"/>
    <w:rsid w:val="00C040CA"/>
    <w:rsid w:val="00C2200B"/>
    <w:rsid w:val="00C24EDA"/>
    <w:rsid w:val="00C255FF"/>
    <w:rsid w:val="00C33EE2"/>
    <w:rsid w:val="00C40E8C"/>
    <w:rsid w:val="00C53DFD"/>
    <w:rsid w:val="00C54CC7"/>
    <w:rsid w:val="00C62382"/>
    <w:rsid w:val="00C66A27"/>
    <w:rsid w:val="00C703B6"/>
    <w:rsid w:val="00C71271"/>
    <w:rsid w:val="00C845F3"/>
    <w:rsid w:val="00C866D5"/>
    <w:rsid w:val="00C90327"/>
    <w:rsid w:val="00CB2659"/>
    <w:rsid w:val="00CB5D9E"/>
    <w:rsid w:val="00CB73C5"/>
    <w:rsid w:val="00CC1DD8"/>
    <w:rsid w:val="00CD217F"/>
    <w:rsid w:val="00CD2AE8"/>
    <w:rsid w:val="00CE036A"/>
    <w:rsid w:val="00CE68B9"/>
    <w:rsid w:val="00CE74A2"/>
    <w:rsid w:val="00CE77F0"/>
    <w:rsid w:val="00CE7F32"/>
    <w:rsid w:val="00CF418A"/>
    <w:rsid w:val="00CF6F70"/>
    <w:rsid w:val="00D04362"/>
    <w:rsid w:val="00D04EF3"/>
    <w:rsid w:val="00D05FEB"/>
    <w:rsid w:val="00D06833"/>
    <w:rsid w:val="00D11423"/>
    <w:rsid w:val="00D11F01"/>
    <w:rsid w:val="00D15BC6"/>
    <w:rsid w:val="00D2680A"/>
    <w:rsid w:val="00D53A42"/>
    <w:rsid w:val="00D540F4"/>
    <w:rsid w:val="00D54483"/>
    <w:rsid w:val="00D60235"/>
    <w:rsid w:val="00D66183"/>
    <w:rsid w:val="00D66D83"/>
    <w:rsid w:val="00D769DC"/>
    <w:rsid w:val="00D832EB"/>
    <w:rsid w:val="00D92888"/>
    <w:rsid w:val="00DA41AE"/>
    <w:rsid w:val="00DB3F35"/>
    <w:rsid w:val="00DB4193"/>
    <w:rsid w:val="00DB60B0"/>
    <w:rsid w:val="00DD7037"/>
    <w:rsid w:val="00DE3BED"/>
    <w:rsid w:val="00DE5500"/>
    <w:rsid w:val="00DF4DCC"/>
    <w:rsid w:val="00DF594B"/>
    <w:rsid w:val="00E00820"/>
    <w:rsid w:val="00E06AC6"/>
    <w:rsid w:val="00E14CB9"/>
    <w:rsid w:val="00E169E5"/>
    <w:rsid w:val="00E25692"/>
    <w:rsid w:val="00E32D78"/>
    <w:rsid w:val="00E33E27"/>
    <w:rsid w:val="00E408DB"/>
    <w:rsid w:val="00E41F07"/>
    <w:rsid w:val="00E42A2C"/>
    <w:rsid w:val="00E62BD8"/>
    <w:rsid w:val="00E65B34"/>
    <w:rsid w:val="00E81780"/>
    <w:rsid w:val="00EA279E"/>
    <w:rsid w:val="00EA2B63"/>
    <w:rsid w:val="00EC25BE"/>
    <w:rsid w:val="00EC5906"/>
    <w:rsid w:val="00EC5F8D"/>
    <w:rsid w:val="00EC7BBB"/>
    <w:rsid w:val="00ED319A"/>
    <w:rsid w:val="00EE0160"/>
    <w:rsid w:val="00EE1713"/>
    <w:rsid w:val="00EE37A3"/>
    <w:rsid w:val="00EF0F0F"/>
    <w:rsid w:val="00EF1D41"/>
    <w:rsid w:val="00EF2073"/>
    <w:rsid w:val="00EF4D42"/>
    <w:rsid w:val="00F012B0"/>
    <w:rsid w:val="00F10F1E"/>
    <w:rsid w:val="00F12D20"/>
    <w:rsid w:val="00F228C9"/>
    <w:rsid w:val="00F2482B"/>
    <w:rsid w:val="00F309A1"/>
    <w:rsid w:val="00F40342"/>
    <w:rsid w:val="00F41E58"/>
    <w:rsid w:val="00F54538"/>
    <w:rsid w:val="00F55685"/>
    <w:rsid w:val="00F6739D"/>
    <w:rsid w:val="00F91154"/>
    <w:rsid w:val="00F944B1"/>
    <w:rsid w:val="00F95560"/>
    <w:rsid w:val="00F97637"/>
    <w:rsid w:val="00F97BC8"/>
    <w:rsid w:val="00FA715E"/>
    <w:rsid w:val="00FB54A1"/>
    <w:rsid w:val="00FB6019"/>
    <w:rsid w:val="00FB604A"/>
    <w:rsid w:val="00FC5388"/>
    <w:rsid w:val="00FC70A3"/>
    <w:rsid w:val="00FC7FC2"/>
    <w:rsid w:val="00FD260A"/>
    <w:rsid w:val="00FE076B"/>
    <w:rsid w:val="00FE0BA2"/>
    <w:rsid w:val="00FF27F4"/>
    <w:rsid w:val="00FF608A"/>
    <w:rsid w:val="023C08BC"/>
    <w:rsid w:val="02824ABA"/>
    <w:rsid w:val="039B4635"/>
    <w:rsid w:val="044D758A"/>
    <w:rsid w:val="046522F5"/>
    <w:rsid w:val="04E470A0"/>
    <w:rsid w:val="05497337"/>
    <w:rsid w:val="05AD52F2"/>
    <w:rsid w:val="05CF34DB"/>
    <w:rsid w:val="06BD686F"/>
    <w:rsid w:val="06EF03B6"/>
    <w:rsid w:val="079A619B"/>
    <w:rsid w:val="0AE41BA8"/>
    <w:rsid w:val="0B4E4CEF"/>
    <w:rsid w:val="0BB75F38"/>
    <w:rsid w:val="0BEF64FF"/>
    <w:rsid w:val="0CD65C3C"/>
    <w:rsid w:val="0ED4462A"/>
    <w:rsid w:val="0F055E91"/>
    <w:rsid w:val="0F4B6065"/>
    <w:rsid w:val="103D5A1A"/>
    <w:rsid w:val="11012989"/>
    <w:rsid w:val="11E56253"/>
    <w:rsid w:val="11FD6418"/>
    <w:rsid w:val="12B80D06"/>
    <w:rsid w:val="13B27AB8"/>
    <w:rsid w:val="149022E2"/>
    <w:rsid w:val="15FF7B5B"/>
    <w:rsid w:val="18814952"/>
    <w:rsid w:val="18893E5B"/>
    <w:rsid w:val="18F1648A"/>
    <w:rsid w:val="19654E91"/>
    <w:rsid w:val="199E298D"/>
    <w:rsid w:val="1A320343"/>
    <w:rsid w:val="1AB634AD"/>
    <w:rsid w:val="1B5C5E6D"/>
    <w:rsid w:val="1BE06306"/>
    <w:rsid w:val="1C3159EE"/>
    <w:rsid w:val="1D481E41"/>
    <w:rsid w:val="1D6B39DF"/>
    <w:rsid w:val="1DAE659A"/>
    <w:rsid w:val="1F102D7E"/>
    <w:rsid w:val="1F234C23"/>
    <w:rsid w:val="229A7CC4"/>
    <w:rsid w:val="22CC2164"/>
    <w:rsid w:val="239D5EFD"/>
    <w:rsid w:val="241B7307"/>
    <w:rsid w:val="243675FB"/>
    <w:rsid w:val="248719C1"/>
    <w:rsid w:val="24A3442A"/>
    <w:rsid w:val="24D00F9B"/>
    <w:rsid w:val="250C0222"/>
    <w:rsid w:val="262C3FF0"/>
    <w:rsid w:val="266D00D9"/>
    <w:rsid w:val="2804798C"/>
    <w:rsid w:val="28594FBF"/>
    <w:rsid w:val="28A37288"/>
    <w:rsid w:val="291D12C2"/>
    <w:rsid w:val="295036F9"/>
    <w:rsid w:val="29B95010"/>
    <w:rsid w:val="29E10FAC"/>
    <w:rsid w:val="2A586158"/>
    <w:rsid w:val="2BA87E6B"/>
    <w:rsid w:val="2D045C80"/>
    <w:rsid w:val="2D4A1AD7"/>
    <w:rsid w:val="2E237936"/>
    <w:rsid w:val="2FED0C50"/>
    <w:rsid w:val="303025E7"/>
    <w:rsid w:val="3107417C"/>
    <w:rsid w:val="317052BD"/>
    <w:rsid w:val="335144FC"/>
    <w:rsid w:val="33ED7470"/>
    <w:rsid w:val="3502673B"/>
    <w:rsid w:val="35634EDC"/>
    <w:rsid w:val="36D054FE"/>
    <w:rsid w:val="37021B06"/>
    <w:rsid w:val="3792747D"/>
    <w:rsid w:val="38271FD7"/>
    <w:rsid w:val="3B214DE1"/>
    <w:rsid w:val="3B216224"/>
    <w:rsid w:val="3C00034A"/>
    <w:rsid w:val="3C21464A"/>
    <w:rsid w:val="3CAE67DA"/>
    <w:rsid w:val="3D0C6BB9"/>
    <w:rsid w:val="3D2A7C12"/>
    <w:rsid w:val="3D3872D6"/>
    <w:rsid w:val="3DD145F6"/>
    <w:rsid w:val="3DF34A8E"/>
    <w:rsid w:val="3E980198"/>
    <w:rsid w:val="3F440642"/>
    <w:rsid w:val="3F9B5FD2"/>
    <w:rsid w:val="40033DAA"/>
    <w:rsid w:val="408F5C27"/>
    <w:rsid w:val="40FB2EE6"/>
    <w:rsid w:val="41761156"/>
    <w:rsid w:val="421C4898"/>
    <w:rsid w:val="42731386"/>
    <w:rsid w:val="42A35D65"/>
    <w:rsid w:val="42D103B6"/>
    <w:rsid w:val="43F16837"/>
    <w:rsid w:val="46462947"/>
    <w:rsid w:val="465E6DA5"/>
    <w:rsid w:val="469A7EF9"/>
    <w:rsid w:val="479210BF"/>
    <w:rsid w:val="47C307BC"/>
    <w:rsid w:val="481B6D74"/>
    <w:rsid w:val="49107C37"/>
    <w:rsid w:val="493808D9"/>
    <w:rsid w:val="4D23018A"/>
    <w:rsid w:val="4D554AD4"/>
    <w:rsid w:val="4E4D47C5"/>
    <w:rsid w:val="4F4D6855"/>
    <w:rsid w:val="4F505963"/>
    <w:rsid w:val="502F67A5"/>
    <w:rsid w:val="5273653A"/>
    <w:rsid w:val="53C57CC1"/>
    <w:rsid w:val="53C95BEE"/>
    <w:rsid w:val="540C5299"/>
    <w:rsid w:val="56074EA5"/>
    <w:rsid w:val="565B48ED"/>
    <w:rsid w:val="56A8084D"/>
    <w:rsid w:val="5776215B"/>
    <w:rsid w:val="57801DFA"/>
    <w:rsid w:val="58F93ACB"/>
    <w:rsid w:val="5BBC1A9F"/>
    <w:rsid w:val="5BF8768E"/>
    <w:rsid w:val="5C02456B"/>
    <w:rsid w:val="5CB87D6C"/>
    <w:rsid w:val="5DC041DA"/>
    <w:rsid w:val="5DED5D1E"/>
    <w:rsid w:val="5E160495"/>
    <w:rsid w:val="5E2C60E4"/>
    <w:rsid w:val="5EB56224"/>
    <w:rsid w:val="5ED75552"/>
    <w:rsid w:val="5F2506A5"/>
    <w:rsid w:val="5F631348"/>
    <w:rsid w:val="613B1763"/>
    <w:rsid w:val="615269E1"/>
    <w:rsid w:val="616E5497"/>
    <w:rsid w:val="62BB114B"/>
    <w:rsid w:val="64A611C0"/>
    <w:rsid w:val="64AD46F9"/>
    <w:rsid w:val="64B867B1"/>
    <w:rsid w:val="650435C7"/>
    <w:rsid w:val="65F97FA9"/>
    <w:rsid w:val="67112B10"/>
    <w:rsid w:val="68404874"/>
    <w:rsid w:val="69776A78"/>
    <w:rsid w:val="6A450A76"/>
    <w:rsid w:val="6AE70685"/>
    <w:rsid w:val="6C753646"/>
    <w:rsid w:val="6D0F788E"/>
    <w:rsid w:val="6D1F6B5F"/>
    <w:rsid w:val="6E0D382D"/>
    <w:rsid w:val="6FD02C1F"/>
    <w:rsid w:val="70B25E19"/>
    <w:rsid w:val="72A526E9"/>
    <w:rsid w:val="7412087C"/>
    <w:rsid w:val="7431692A"/>
    <w:rsid w:val="74485E00"/>
    <w:rsid w:val="74980757"/>
    <w:rsid w:val="74E4399C"/>
    <w:rsid w:val="764626D1"/>
    <w:rsid w:val="768E0063"/>
    <w:rsid w:val="76F65DE4"/>
    <w:rsid w:val="779F3651"/>
    <w:rsid w:val="782D77F8"/>
    <w:rsid w:val="784C3871"/>
    <w:rsid w:val="790B1390"/>
    <w:rsid w:val="799D05BD"/>
    <w:rsid w:val="79BB69F3"/>
    <w:rsid w:val="79D229CC"/>
    <w:rsid w:val="7A1E525A"/>
    <w:rsid w:val="7A6651F6"/>
    <w:rsid w:val="7C8D1653"/>
    <w:rsid w:val="7C947E48"/>
    <w:rsid w:val="7D78714F"/>
    <w:rsid w:val="7F18346E"/>
    <w:rsid w:val="7FDC05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link w:val="38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7"/>
    <w:qFormat/>
    <w:uiPriority w:val="99"/>
    <w:pPr>
      <w:jc w:val="left"/>
    </w:pPr>
    <w:rPr>
      <w:rFonts w:ascii="Calibri" w:hAnsi="Calibri"/>
      <w:szCs w:val="22"/>
    </w:rPr>
  </w:style>
  <w:style w:type="paragraph" w:styleId="5">
    <w:name w:val="Body Text"/>
    <w:basedOn w:val="1"/>
    <w:link w:val="42"/>
    <w:qFormat/>
    <w:uiPriority w:val="99"/>
    <w:pPr>
      <w:spacing w:after="120"/>
    </w:pPr>
    <w:rPr>
      <w:rFonts w:ascii="Calibri" w:hAnsi="Calibri"/>
      <w:kern w:val="0"/>
      <w:sz w:val="20"/>
    </w:rPr>
  </w:style>
  <w:style w:type="paragraph" w:styleId="6">
    <w:name w:val="Body Text Indent"/>
    <w:basedOn w:val="1"/>
    <w:link w:val="46"/>
    <w:qFormat/>
    <w:uiPriority w:val="99"/>
    <w:pPr>
      <w:spacing w:after="120"/>
      <w:ind w:left="420" w:leftChars="200"/>
    </w:pPr>
    <w:rPr>
      <w:kern w:val="0"/>
      <w:sz w:val="24"/>
      <w:szCs w:val="24"/>
    </w:rPr>
  </w:style>
  <w:style w:type="paragraph" w:styleId="7">
    <w:name w:val="Block Text"/>
    <w:basedOn w:val="1"/>
    <w:qFormat/>
    <w:uiPriority w:val="99"/>
    <w:pPr>
      <w:ind w:left="-514" w:leftChars="-514" w:right="-483" w:rightChars="-483" w:firstLine="1"/>
    </w:pPr>
    <w:rPr>
      <w:sz w:val="24"/>
      <w:szCs w:val="24"/>
    </w:rPr>
  </w:style>
  <w:style w:type="paragraph" w:styleId="8">
    <w:name w:val="Plain Text"/>
    <w:basedOn w:val="1"/>
    <w:link w:val="29"/>
    <w:qFormat/>
    <w:uiPriority w:val="99"/>
    <w:rPr>
      <w:rFonts w:ascii="宋体" w:hAnsi="Courier New"/>
      <w:kern w:val="0"/>
      <w:sz w:val="20"/>
    </w:rPr>
  </w:style>
  <w:style w:type="paragraph" w:styleId="9">
    <w:name w:val="Date"/>
    <w:basedOn w:val="1"/>
    <w:next w:val="1"/>
    <w:link w:val="22"/>
    <w:qFormat/>
    <w:uiPriority w:val="0"/>
    <w:pPr>
      <w:ind w:left="100" w:leftChars="2500"/>
    </w:pPr>
  </w:style>
  <w:style w:type="paragraph" w:styleId="10">
    <w:name w:val="Body Text Indent 2"/>
    <w:basedOn w:val="1"/>
    <w:link w:val="44"/>
    <w:qFormat/>
    <w:uiPriority w:val="99"/>
    <w:pPr>
      <w:ind w:firstLine="420"/>
    </w:pPr>
  </w:style>
  <w:style w:type="paragraph" w:styleId="11">
    <w:name w:val="Balloon Text"/>
    <w:basedOn w:val="1"/>
    <w:link w:val="36"/>
    <w:qFormat/>
    <w:uiPriority w:val="99"/>
    <w:rPr>
      <w:kern w:val="0"/>
      <w:sz w:val="18"/>
      <w:szCs w:val="18"/>
    </w:rPr>
  </w:style>
  <w:style w:type="paragraph" w:styleId="12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HTML Preformatted"/>
    <w:basedOn w:val="1"/>
    <w:link w:val="43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annotation subject"/>
    <w:basedOn w:val="4"/>
    <w:next w:val="4"/>
    <w:link w:val="23"/>
    <w:qFormat/>
    <w:uiPriority w:val="99"/>
    <w:rPr>
      <w:rFonts w:ascii="Times New Roman" w:hAnsi="Times New Roman"/>
      <w:b/>
      <w:bCs/>
      <w:kern w:val="0"/>
      <w:sz w:val="24"/>
      <w:szCs w:val="24"/>
    </w:rPr>
  </w:style>
  <w:style w:type="character" w:styleId="19">
    <w:name w:val="Strong"/>
    <w:qFormat/>
    <w:uiPriority w:val="99"/>
    <w:rPr>
      <w:rFonts w:cs="Times New Roman"/>
      <w:b/>
    </w:rPr>
  </w:style>
  <w:style w:type="character" w:styleId="20">
    <w:name w:val="Emphasis"/>
    <w:qFormat/>
    <w:uiPriority w:val="99"/>
    <w:rPr>
      <w:rFonts w:cs="Times New Roman"/>
      <w:i/>
      <w:iCs/>
    </w:rPr>
  </w:style>
  <w:style w:type="character" w:styleId="21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2">
    <w:name w:val="日期 字符"/>
    <w:link w:val="9"/>
    <w:qFormat/>
    <w:uiPriority w:val="0"/>
    <w:rPr>
      <w:kern w:val="2"/>
      <w:sz w:val="21"/>
    </w:rPr>
  </w:style>
  <w:style w:type="character" w:customStyle="1" w:styleId="23">
    <w:name w:val="批注主题 字符"/>
    <w:link w:val="16"/>
    <w:qFormat/>
    <w:locked/>
    <w:uiPriority w:val="99"/>
    <w:rPr>
      <w:b/>
      <w:bCs/>
      <w:sz w:val="24"/>
      <w:szCs w:val="24"/>
    </w:rPr>
  </w:style>
  <w:style w:type="character" w:customStyle="1" w:styleId="24">
    <w:name w:val="highlight"/>
    <w:qFormat/>
    <w:uiPriority w:val="99"/>
    <w:rPr>
      <w:rFonts w:cs="Times New Roman"/>
    </w:rPr>
  </w:style>
  <w:style w:type="character" w:customStyle="1" w:styleId="25">
    <w:name w:val="批注主题 Char1"/>
    <w:qFormat/>
    <w:uiPriority w:val="99"/>
    <w:rPr>
      <w:rFonts w:ascii="Calibri" w:hAnsi="Calibri"/>
      <w:b/>
      <w:bCs/>
      <w:kern w:val="2"/>
      <w:sz w:val="21"/>
      <w:szCs w:val="22"/>
    </w:rPr>
  </w:style>
  <w:style w:type="character" w:customStyle="1" w:styleId="26">
    <w:name w:val="正文文本缩进 2 Char1"/>
    <w:qFormat/>
    <w:uiPriority w:val="99"/>
    <w:rPr>
      <w:kern w:val="2"/>
      <w:sz w:val="21"/>
    </w:rPr>
  </w:style>
  <w:style w:type="character" w:customStyle="1" w:styleId="27">
    <w:name w:val="批注文字 字符"/>
    <w:link w:val="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8">
    <w:name w:val="HTML 预设格式 Char1"/>
    <w:qFormat/>
    <w:uiPriority w:val="99"/>
    <w:rPr>
      <w:rFonts w:ascii="Courier New" w:hAnsi="Courier New" w:cs="Courier New"/>
      <w:kern w:val="2"/>
    </w:rPr>
  </w:style>
  <w:style w:type="character" w:customStyle="1" w:styleId="29">
    <w:name w:val="纯文本 字符"/>
    <w:link w:val="8"/>
    <w:qFormat/>
    <w:locked/>
    <w:uiPriority w:val="99"/>
    <w:rPr>
      <w:rFonts w:ascii="宋体" w:hAnsi="Courier New"/>
    </w:rPr>
  </w:style>
  <w:style w:type="character" w:customStyle="1" w:styleId="30">
    <w:name w:val="标题 1 字符"/>
    <w:link w:val="2"/>
    <w:qFormat/>
    <w:locked/>
    <w:uiPriority w:val="99"/>
    <w:rPr>
      <w:rFonts w:ascii="宋体" w:hAnsi="宋体"/>
      <w:b/>
      <w:bCs/>
      <w:kern w:val="36"/>
      <w:sz w:val="48"/>
      <w:szCs w:val="48"/>
    </w:rPr>
  </w:style>
  <w:style w:type="character" w:customStyle="1" w:styleId="31">
    <w:name w:val="正文文本 Char1"/>
    <w:qFormat/>
    <w:uiPriority w:val="99"/>
    <w:rPr>
      <w:kern w:val="2"/>
      <w:sz w:val="21"/>
    </w:rPr>
  </w:style>
  <w:style w:type="character" w:customStyle="1" w:styleId="32">
    <w:name w:val="页脚 字符"/>
    <w:link w:val="1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33">
    <w:name w:val="批注框文本 Char1"/>
    <w:qFormat/>
    <w:uiPriority w:val="99"/>
    <w:rPr>
      <w:kern w:val="2"/>
      <w:sz w:val="18"/>
      <w:szCs w:val="18"/>
    </w:rPr>
  </w:style>
  <w:style w:type="character" w:customStyle="1" w:styleId="34">
    <w:name w:val="Char Char6"/>
    <w:qFormat/>
    <w:locked/>
    <w:uiPriority w:val="99"/>
    <w:rPr>
      <w:rFonts w:ascii="宋体" w:hAnsi="宋体" w:eastAsia="宋体"/>
      <w:b/>
      <w:kern w:val="36"/>
      <w:sz w:val="48"/>
    </w:rPr>
  </w:style>
  <w:style w:type="character" w:customStyle="1" w:styleId="35">
    <w:name w:val="标题 1 Char"/>
    <w:qFormat/>
    <w:uiPriority w:val="99"/>
    <w:rPr>
      <w:b/>
      <w:bCs/>
      <w:kern w:val="44"/>
      <w:sz w:val="44"/>
      <w:szCs w:val="44"/>
    </w:rPr>
  </w:style>
  <w:style w:type="character" w:customStyle="1" w:styleId="36">
    <w:name w:val="批注框文本 字符"/>
    <w:link w:val="11"/>
    <w:qFormat/>
    <w:locked/>
    <w:uiPriority w:val="99"/>
    <w:rPr>
      <w:sz w:val="18"/>
      <w:szCs w:val="18"/>
    </w:rPr>
  </w:style>
  <w:style w:type="character" w:customStyle="1" w:styleId="37">
    <w:name w:val="标题 1 Char Char Char"/>
    <w:qFormat/>
    <w:uiPriority w:val="99"/>
    <w:rPr>
      <w:rFonts w:ascii="Times New Roman" w:hAnsi="Times New Roman" w:eastAsia="宋体"/>
      <w:b/>
      <w:kern w:val="44"/>
      <w:sz w:val="44"/>
    </w:rPr>
  </w:style>
  <w:style w:type="character" w:customStyle="1" w:styleId="38">
    <w:name w:val="标题 4 字符"/>
    <w:link w:val="3"/>
    <w:qFormat/>
    <w:uiPriority w:val="99"/>
    <w:rPr>
      <w:rFonts w:ascii="Arial" w:hAnsi="Arial" w:eastAsia="黑体"/>
      <w:b/>
      <w:bCs/>
      <w:kern w:val="2"/>
      <w:sz w:val="28"/>
      <w:szCs w:val="28"/>
    </w:rPr>
  </w:style>
  <w:style w:type="character" w:customStyle="1" w:styleId="39">
    <w:name w:val="标题 1 Char1"/>
    <w:qFormat/>
    <w:locked/>
    <w:uiPriority w:val="99"/>
    <w:rPr>
      <w:rFonts w:ascii="宋体" w:eastAsia="宋体"/>
      <w:b/>
      <w:kern w:val="36"/>
      <w:sz w:val="48"/>
    </w:rPr>
  </w:style>
  <w:style w:type="character" w:customStyle="1" w:styleId="40">
    <w:name w:val="正文文本缩进 Char1"/>
    <w:qFormat/>
    <w:uiPriority w:val="99"/>
    <w:rPr>
      <w:kern w:val="2"/>
      <w:sz w:val="21"/>
    </w:rPr>
  </w:style>
  <w:style w:type="character" w:customStyle="1" w:styleId="41">
    <w:name w:val="def"/>
    <w:qFormat/>
    <w:uiPriority w:val="99"/>
    <w:rPr>
      <w:rFonts w:cs="Times New Roman"/>
    </w:rPr>
  </w:style>
  <w:style w:type="character" w:customStyle="1" w:styleId="42">
    <w:name w:val="正文文本 字符"/>
    <w:link w:val="5"/>
    <w:qFormat/>
    <w:locked/>
    <w:uiPriority w:val="99"/>
    <w:rPr>
      <w:rFonts w:ascii="Calibri" w:hAnsi="Calibri"/>
    </w:rPr>
  </w:style>
  <w:style w:type="character" w:customStyle="1" w:styleId="43">
    <w:name w:val="HTML 预设格式 字符"/>
    <w:link w:val="14"/>
    <w:qFormat/>
    <w:locked/>
    <w:uiPriority w:val="99"/>
    <w:rPr>
      <w:rFonts w:ascii="宋体" w:hAnsi="宋体" w:cs="宋体"/>
      <w:sz w:val="24"/>
      <w:szCs w:val="24"/>
    </w:rPr>
  </w:style>
  <w:style w:type="character" w:customStyle="1" w:styleId="44">
    <w:name w:val="正文文本缩进 2 字符"/>
    <w:basedOn w:val="18"/>
    <w:link w:val="10"/>
    <w:qFormat/>
    <w:locked/>
    <w:uiPriority w:val="99"/>
  </w:style>
  <w:style w:type="character" w:customStyle="1" w:styleId="45">
    <w:name w:val="纯文本 Char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6">
    <w:name w:val="正文文本缩进 字符"/>
    <w:link w:val="6"/>
    <w:qFormat/>
    <w:locked/>
    <w:uiPriority w:val="99"/>
    <w:rPr>
      <w:sz w:val="24"/>
      <w:szCs w:val="24"/>
    </w:rPr>
  </w:style>
  <w:style w:type="character" w:customStyle="1" w:styleId="47">
    <w:name w:val="页眉 字符"/>
    <w:link w:val="13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48">
    <w:name w:val="xl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49">
    <w:name w:val="p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0">
    <w:name w:val="ordinary-output target-outpu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1">
    <w:name w:val="列出段落1"/>
    <w:basedOn w:val="1"/>
    <w:qFormat/>
    <w:uiPriority w:val="99"/>
    <w:pPr>
      <w:ind w:firstLine="420" w:firstLineChars="200"/>
    </w:pPr>
    <w:rPr>
      <w:szCs w:val="21"/>
    </w:rPr>
  </w:style>
  <w:style w:type="paragraph" w:customStyle="1" w:styleId="52">
    <w:name w:val="列出段落2"/>
    <w:basedOn w:val="1"/>
    <w:qFormat/>
    <w:uiPriority w:val="99"/>
    <w:pPr>
      <w:ind w:firstLine="420" w:firstLineChars="200"/>
    </w:pPr>
    <w:rPr>
      <w:rFonts w:ascii="Calibri" w:hAnsi="Calibri" w:cs="黑体"/>
      <w:szCs w:val="22"/>
    </w:rPr>
  </w:style>
  <w:style w:type="paragraph" w:customStyle="1" w:styleId="53">
    <w:name w:val="sample-target1"/>
    <w:basedOn w:val="1"/>
    <w:qFormat/>
    <w:uiPriority w:val="99"/>
    <w:pPr>
      <w:widowControl/>
      <w:spacing w:before="100" w:beforeAutospacing="1" w:after="100" w:afterAutospacing="1" w:line="22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列出段落3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55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56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57">
    <w:name w:val="0"/>
    <w:basedOn w:val="1"/>
    <w:qFormat/>
    <w:uiPriority w:val="99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58">
    <w:name w:val="sample-source1"/>
    <w:basedOn w:val="1"/>
    <w:qFormat/>
    <w:uiPriority w:val="99"/>
    <w:pPr>
      <w:widowControl/>
      <w:spacing w:before="100" w:beforeAutospacing="1" w:after="100" w:afterAutospacing="1" w:line="22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sample-resource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D6A4E-1AC4-4BBD-95F6-E7ADF94348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7049</Words>
  <Characters>7642</Characters>
  <Lines>66</Lines>
  <Paragraphs>18</Paragraphs>
  <TotalTime>6</TotalTime>
  <ScaleCrop>false</ScaleCrop>
  <LinksUpToDate>false</LinksUpToDate>
  <CharactersWithSpaces>7658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2021-08-31T07:45:00Z</dcterms:created>
  <dc:creator>hp</dc:creator>
  <cp:lastModifiedBy>笑</cp:lastModifiedBy>
  <dcterms:modified xsi:type="dcterms:W3CDTF">2023-07-07T04:05:12Z</dcterms:modified>
  <dc:title>江西陶瓷工艺美术职业技术学院专业人才培养方案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14252CB295B64897A0026944A85D47E9</vt:lpwstr>
  </property>
</Properties>
</file>