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spacing w:before="0" w:after="0" w:line="276" w:lineRule="auto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江西陶瓷工艺美术职业技术学院</w:t>
      </w:r>
    </w:p>
    <w:p>
      <w:pPr>
        <w:pStyle w:val="16"/>
        <w:spacing w:before="0" w:after="0" w:line="276" w:lineRule="auto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动漫设计专业人才培养方案</w:t>
      </w:r>
      <w:bookmarkStart w:id="6" w:name="_GoBack"/>
      <w:bookmarkEnd w:id="6"/>
    </w:p>
    <w:p>
      <w:pPr>
        <w:spacing w:line="440" w:lineRule="exact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24"/>
        </w:rPr>
        <w:t>一、专业名称与专业代码（按教育部</w:t>
      </w:r>
      <w:r>
        <w:rPr>
          <w:rFonts w:hint="eastAsia" w:ascii="黑体" w:eastAsia="黑体"/>
          <w:sz w:val="24"/>
          <w:lang w:val="en-US" w:eastAsia="zh-CN"/>
        </w:rPr>
        <w:t>2021</w:t>
      </w:r>
      <w:r>
        <w:rPr>
          <w:rFonts w:hint="eastAsia" w:ascii="黑体" w:eastAsia="黑体"/>
          <w:sz w:val="24"/>
        </w:rPr>
        <w:t>年最新专业目录）</w:t>
      </w:r>
    </w:p>
    <w:p>
      <w:pPr>
        <w:spacing w:line="44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（一）专业名称：动漫设计专业</w:t>
      </w:r>
    </w:p>
    <w:p>
      <w:pPr>
        <w:spacing w:line="440" w:lineRule="exact"/>
        <w:ind w:firstLine="420" w:firstLineChars="200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ˎ̥" w:hAnsi="ˎ̥" w:cs="宋体"/>
          <w:kern w:val="0"/>
          <w:szCs w:val="21"/>
        </w:rPr>
        <w:t>（二）专业代码：</w:t>
      </w:r>
      <w:r>
        <w:rPr>
          <w:rFonts w:hint="eastAsia" w:ascii="ˎ̥" w:hAnsi="ˎ̥" w:cs="宋体"/>
          <w:kern w:val="0"/>
          <w:szCs w:val="21"/>
          <w:lang w:val="en-US" w:eastAsia="zh-CN"/>
        </w:rPr>
        <w:t>550116</w:t>
      </w:r>
    </w:p>
    <w:p>
      <w:pPr>
        <w:spacing w:line="440" w:lineRule="exact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二、教育类型及学历层次</w:t>
      </w:r>
    </w:p>
    <w:p>
      <w:pPr>
        <w:spacing w:line="44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（一）教育类型：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职业高等教育</w:t>
      </w:r>
    </w:p>
    <w:p>
      <w:pPr>
        <w:spacing w:line="44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（二）学历层次：专科</w:t>
      </w:r>
    </w:p>
    <w:p>
      <w:pPr>
        <w:spacing w:line="440" w:lineRule="exact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三、入学要求条件</w:t>
      </w:r>
    </w:p>
    <w:p>
      <w:pPr>
        <w:spacing w:line="440" w:lineRule="exact"/>
        <w:ind w:firstLine="525" w:firstLineChars="250"/>
        <w:rPr>
          <w:rFonts w:ascii="宋体" w:hAnsi="宋体"/>
        </w:rPr>
      </w:pPr>
      <w:r>
        <w:rPr>
          <w:rFonts w:hint="eastAsia" w:ascii="宋体" w:hAnsi="宋体"/>
        </w:rPr>
        <w:t>高中毕业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、中等职业学校毕业或同等学力者</w:t>
      </w:r>
    </w:p>
    <w:p>
      <w:pPr>
        <w:spacing w:line="440" w:lineRule="exact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四、学制</w:t>
      </w:r>
    </w:p>
    <w:p>
      <w:pPr>
        <w:spacing w:line="440" w:lineRule="exact"/>
        <w:ind w:firstLine="525" w:firstLineChars="250"/>
        <w:rPr>
          <w:rFonts w:ascii="宋体" w:hAnsi="宋体"/>
        </w:rPr>
      </w:pPr>
      <w:r>
        <w:rPr>
          <w:rFonts w:hint="eastAsia" w:ascii="宋体" w:hAnsi="宋体"/>
        </w:rPr>
        <w:t>三年</w:t>
      </w:r>
    </w:p>
    <w:p>
      <w:pPr>
        <w:spacing w:line="440" w:lineRule="exact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五、学分分配</w:t>
      </w:r>
    </w:p>
    <w:p>
      <w:pPr>
        <w:spacing w:line="440" w:lineRule="exact"/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公共素质课程35学分</w:t>
      </w:r>
    </w:p>
    <w:p>
      <w:pPr>
        <w:spacing w:line="440" w:lineRule="exact"/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专业基础和专业核心课程90学分</w:t>
      </w:r>
    </w:p>
    <w:p>
      <w:pPr>
        <w:spacing w:line="440" w:lineRule="exact"/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职业素质拓展课程4学分</w:t>
      </w:r>
    </w:p>
    <w:p>
      <w:pPr>
        <w:spacing w:line="440" w:lineRule="exact"/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毕业环节课程18学分</w:t>
      </w:r>
    </w:p>
    <w:p>
      <w:pPr>
        <w:spacing w:line="440" w:lineRule="exact"/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总学分:147</w:t>
      </w:r>
    </w:p>
    <w:p>
      <w:pPr>
        <w:spacing w:line="44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  <w:color w:val="000000"/>
        </w:rPr>
        <w:t>学生修满130学分方准予毕业。</w:t>
      </w:r>
    </w:p>
    <w:p>
      <w:pPr>
        <w:spacing w:line="440" w:lineRule="exact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六、专业培养目标</w:t>
      </w:r>
    </w:p>
    <w:p>
      <w:pPr>
        <w:spacing w:line="440" w:lineRule="exact"/>
        <w:ind w:left="-120" w:leftChars="-57" w:firstLine="420" w:firstLineChars="200"/>
      </w:pPr>
      <w:r>
        <w:rPr>
          <w:rFonts w:hint="eastAsia" w:ascii="宋体" w:hAnsi="宋体" w:cs="宋体"/>
          <w:szCs w:val="21"/>
        </w:rPr>
        <w:t>本专业培养理想信念坚定，德、智、体、美、劳全面发展，具有一定的科学文化水平，良好的人文素养、职业道德和创新意识，精益求精的工匠精神，较强的就业能力和可持续发展的能力；掌握本专业知识和技术技能，面向</w:t>
      </w:r>
      <w:r>
        <w:rPr>
          <w:rFonts w:hint="eastAsia" w:ascii="宋体" w:hAnsi="宋体" w:cs="宋体"/>
          <w:color w:val="000000"/>
          <w:szCs w:val="21"/>
        </w:rPr>
        <w:t>广播、电视、电影、游戏、媒体广告和文化艺术业等行业</w:t>
      </w:r>
      <w:r>
        <w:rPr>
          <w:rFonts w:hint="eastAsia" w:ascii="宋体" w:hAnsi="宋体" w:cs="宋体"/>
          <w:szCs w:val="21"/>
        </w:rPr>
        <w:t>的动画设计人员职业群</w:t>
      </w:r>
      <w:r>
        <w:rPr>
          <w:rFonts w:hint="eastAsia"/>
        </w:rPr>
        <w:t>，</w:t>
      </w:r>
      <w:r>
        <w:rPr>
          <w:rFonts w:hint="eastAsia" w:ascii="宋体" w:hAnsi="宋体" w:cs="宋体"/>
          <w:szCs w:val="21"/>
        </w:rPr>
        <w:t>能够从事</w:t>
      </w:r>
      <w:r>
        <w:rPr>
          <w:rFonts w:hint="eastAsia"/>
        </w:rPr>
        <w:t>角色场景设计、原画设计、动画制作、特效制作、渲染合成等工作</w:t>
      </w:r>
      <w:r>
        <w:rPr>
          <w:rFonts w:hint="eastAsia" w:ascii="宋体" w:hAnsi="宋体" w:cs="宋体"/>
          <w:szCs w:val="21"/>
        </w:rPr>
        <w:t>等工作的高素质技术技能人才。</w:t>
      </w:r>
    </w:p>
    <w:p>
      <w:pPr>
        <w:spacing w:line="440" w:lineRule="exact"/>
      </w:pPr>
      <w:r>
        <w:rPr>
          <w:rFonts w:hint="eastAsia" w:ascii="黑体" w:eastAsia="黑体"/>
          <w:sz w:val="24"/>
        </w:rPr>
        <w:t>七、</w:t>
      </w:r>
      <w:r>
        <w:rPr>
          <w:rFonts w:hint="eastAsia" w:ascii="黑体" w:hAnsi="宋体" w:eastAsia="黑体"/>
          <w:sz w:val="24"/>
        </w:rPr>
        <w:t>职业面向及职业能力要求</w:t>
      </w:r>
    </w:p>
    <w:p>
      <w:pPr>
        <w:spacing w:line="440" w:lineRule="exact"/>
        <w:ind w:left="-120" w:leftChars="-57" w:firstLine="420" w:firstLineChars="200"/>
      </w:pPr>
      <w:r>
        <w:rPr>
          <w:rFonts w:hint="eastAsia"/>
        </w:rPr>
        <w:t>（一）职业面向</w:t>
      </w:r>
    </w:p>
    <w:p>
      <w:pPr>
        <w:spacing w:line="440" w:lineRule="exact"/>
        <w:ind w:left="-120" w:leftChars="-57" w:firstLine="420" w:firstLineChars="200"/>
      </w:pPr>
      <w:r>
        <w:rPr>
          <w:rFonts w:hint="eastAsia"/>
        </w:rPr>
        <w:t>主要就业单位：动漫文化传媒公司、动漫游戏制作行业、陶瓷研发制作公司、数字媒体艺术设计公司、网络媒体广告公司、电视台等。</w:t>
      </w:r>
    </w:p>
    <w:p>
      <w:pPr>
        <w:spacing w:line="440" w:lineRule="exact"/>
        <w:ind w:left="-120" w:leftChars="-57" w:firstLine="420" w:firstLineChars="200"/>
      </w:pPr>
      <w:r>
        <w:rPr>
          <w:rFonts w:hint="eastAsia"/>
        </w:rPr>
        <w:t>主要就业部门：创意策划部、设计部、制作部、研发部、发行部、项目过程管理部等。</w:t>
      </w:r>
    </w:p>
    <w:p>
      <w:pPr>
        <w:spacing w:line="440" w:lineRule="exact"/>
        <w:ind w:left="-120" w:leftChars="-57" w:firstLine="420" w:firstLineChars="200"/>
      </w:pPr>
      <w:r>
        <w:rPr>
          <w:rFonts w:hint="eastAsia"/>
        </w:rPr>
        <w:t>可从事的工作岗位：动漫形象设计、背景设计、二维动画制作、三维模型制作、材质灯光师、游戏动画制作、特效合成、建筑效果制作、玩具原模制作、原画设计、场景设计、网络动画制作、产品三维模型（陶瓷）设计展示、影视剪辑等。</w:t>
      </w:r>
    </w:p>
    <w:p>
      <w:pPr>
        <w:spacing w:line="440" w:lineRule="exact"/>
        <w:rPr>
          <w:rFonts w:ascii="宋体" w:hAnsi="宋体"/>
        </w:rPr>
      </w:pPr>
      <w:r>
        <w:rPr>
          <w:rFonts w:hint="eastAsia" w:ascii="宋体" w:hAnsi="宋体"/>
        </w:rPr>
        <w:t>核心工作岗位及职业能力要求与素质：</w:t>
      </w:r>
    </w:p>
    <w:tbl>
      <w:tblPr>
        <w:tblStyle w:val="18"/>
        <w:tblW w:w="9645" w:type="dxa"/>
        <w:tblInd w:w="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5"/>
        <w:gridCol w:w="1500"/>
        <w:gridCol w:w="3165"/>
        <w:gridCol w:w="44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6" w:hRule="atLeast"/>
        </w:trPr>
        <w:tc>
          <w:tcPr>
            <w:tcW w:w="525" w:type="dxa"/>
            <w:vAlign w:val="center"/>
          </w:tcPr>
          <w:p>
            <w:pPr>
              <w:spacing w:line="440" w:lineRule="exact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1500" w:type="dxa"/>
            <w:vAlign w:val="center"/>
          </w:tcPr>
          <w:p>
            <w:pPr>
              <w:spacing w:line="440" w:lineRule="exact"/>
              <w:rPr>
                <w:b/>
              </w:rPr>
            </w:pPr>
            <w:r>
              <w:rPr>
                <w:rFonts w:hint="eastAsia"/>
                <w:b/>
              </w:rPr>
              <w:t>核心工作岗位及相关工作岗位</w:t>
            </w:r>
          </w:p>
        </w:tc>
        <w:tc>
          <w:tcPr>
            <w:tcW w:w="3165" w:type="dxa"/>
            <w:vAlign w:val="center"/>
          </w:tcPr>
          <w:p>
            <w:pPr>
              <w:spacing w:line="440" w:lineRule="exact"/>
              <w:ind w:firstLine="1153" w:firstLineChars="547"/>
              <w:rPr>
                <w:b/>
              </w:rPr>
            </w:pPr>
            <w:r>
              <w:rPr>
                <w:rFonts w:hint="eastAsia"/>
                <w:b/>
              </w:rPr>
              <w:t>岗位描述</w:t>
            </w:r>
          </w:p>
        </w:tc>
        <w:tc>
          <w:tcPr>
            <w:tcW w:w="4455" w:type="dxa"/>
            <w:vAlign w:val="center"/>
          </w:tcPr>
          <w:p>
            <w:pPr>
              <w:spacing w:line="4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职业能力要求与素质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1" w:hRule="atLeast"/>
        </w:trPr>
        <w:tc>
          <w:tcPr>
            <w:tcW w:w="52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原画设计</w:t>
            </w:r>
          </w:p>
          <w:p>
            <w:pPr>
              <w:jc w:val="center"/>
            </w:pPr>
            <w:r>
              <w:rPr>
                <w:rFonts w:hint="eastAsia"/>
              </w:rPr>
              <w:t>（核心岗位）</w:t>
            </w:r>
          </w:p>
        </w:tc>
        <w:tc>
          <w:tcPr>
            <w:tcW w:w="3165" w:type="dxa"/>
          </w:tcPr>
          <w:p/>
          <w:p>
            <w:pPr>
              <w:ind w:firstLine="315" w:firstLineChars="150"/>
            </w:pPr>
            <w:r>
              <w:rPr>
                <w:rFonts w:hint="eastAsia"/>
              </w:rPr>
              <w:t>根据影视动画项目故事的需要，以及动漫产品故事的需要，按照故事中角色所处年代和地域、性格特征，包括服饰、特征动作、特征表情，完成角色的设计图，按照动画制作的要求绘制角色的多角度的设定稿，完成角色的表情稿。</w:t>
            </w:r>
          </w:p>
        </w:tc>
        <w:tc>
          <w:tcPr>
            <w:tcW w:w="4455" w:type="dxa"/>
          </w:tcPr>
          <w:p>
            <w:r>
              <w:rPr>
                <w:rFonts w:hint="eastAsia"/>
              </w:rPr>
              <w:t>1、具有较好的文化素养</w:t>
            </w:r>
          </w:p>
          <w:p>
            <w:r>
              <w:rPr>
                <w:rFonts w:hint="eastAsia"/>
              </w:rPr>
              <w:t>2、具备丰富的想象力</w:t>
            </w:r>
          </w:p>
          <w:p>
            <w:r>
              <w:rPr>
                <w:rFonts w:hint="eastAsia"/>
              </w:rPr>
              <w:t>3、具备一定的绘画功底</w:t>
            </w:r>
          </w:p>
          <w:p>
            <w:r>
              <w:rPr>
                <w:rFonts w:hint="eastAsia"/>
              </w:rPr>
              <w:t>4、对于服饰、发型、器皿有一定的研究</w:t>
            </w:r>
          </w:p>
          <w:p>
            <w:r>
              <w:rPr>
                <w:rFonts w:hint="eastAsia"/>
              </w:rPr>
              <w:t>5、对于流行文化元素有一定的了解</w:t>
            </w:r>
          </w:p>
          <w:p>
            <w:r>
              <w:rPr>
                <w:rFonts w:hint="eastAsia"/>
              </w:rPr>
              <w:t>6、对于各种动漫绘画风格有了解</w:t>
            </w:r>
          </w:p>
          <w:p>
            <w:r>
              <w:rPr>
                <w:rFonts w:hint="eastAsia"/>
              </w:rPr>
              <w:t>7、能够看懂故事脚本</w:t>
            </w:r>
          </w:p>
          <w:p>
            <w:r>
              <w:rPr>
                <w:rFonts w:hint="eastAsia"/>
              </w:rPr>
              <w:t>8、能够充分理解导演的创作意图</w:t>
            </w:r>
          </w:p>
          <w:p>
            <w:r>
              <w:rPr>
                <w:rFonts w:hint="eastAsia"/>
              </w:rPr>
              <w:t>9、具有较强的团队合作意识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525" w:type="dxa"/>
            <w:vAlign w:val="center"/>
          </w:tcPr>
          <w:p>
            <w:pPr>
              <w:ind w:firstLine="105" w:firstLineChars="5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场景设计</w:t>
            </w:r>
          </w:p>
          <w:p>
            <w:pPr>
              <w:jc w:val="center"/>
            </w:pPr>
            <w:r>
              <w:rPr>
                <w:rFonts w:hint="eastAsia"/>
              </w:rPr>
              <w:t>（核心岗位）</w:t>
            </w:r>
          </w:p>
        </w:tc>
        <w:tc>
          <w:tcPr>
            <w:tcW w:w="3165" w:type="dxa"/>
          </w:tcPr>
          <w:p/>
          <w:p>
            <w:pPr>
              <w:ind w:firstLine="420" w:firstLineChars="200"/>
            </w:pPr>
            <w:r>
              <w:rPr>
                <w:rFonts w:hint="eastAsia"/>
              </w:rPr>
              <w:t>根据影视动画剧本对场景的要求，考虑动画片中的总体的色彩基调与建筑特色，按照故事的发生时间与存在空间，准确的完成人文环境与自然环境的场景制作，包括建筑、树木、天气、光线、环境气氛等。</w:t>
            </w:r>
          </w:p>
        </w:tc>
        <w:tc>
          <w:tcPr>
            <w:tcW w:w="4455" w:type="dxa"/>
          </w:tcPr>
          <w:p>
            <w:r>
              <w:rPr>
                <w:rFonts w:hint="eastAsia"/>
              </w:rPr>
              <w:t>1、具备独特的、丰富的想象力</w:t>
            </w:r>
          </w:p>
          <w:p>
            <w:r>
              <w:rPr>
                <w:rFonts w:hint="eastAsia"/>
              </w:rPr>
              <w:t>2、具备一定的绘画功底</w:t>
            </w:r>
          </w:p>
          <w:p>
            <w:r>
              <w:rPr>
                <w:rFonts w:hint="eastAsia"/>
              </w:rPr>
              <w:t>3、具备良好的空间概念与时间概念</w:t>
            </w:r>
          </w:p>
          <w:p>
            <w:r>
              <w:rPr>
                <w:rFonts w:hint="eastAsia"/>
              </w:rPr>
              <w:t>4、能够根据剧本的文字描述来绘制场景</w:t>
            </w:r>
          </w:p>
          <w:p>
            <w:r>
              <w:rPr>
                <w:rFonts w:hint="eastAsia"/>
              </w:rPr>
              <w:t>5、对都市建筑结构、室内结构、自然景物与日常用具的结构有很较深的认识</w:t>
            </w:r>
          </w:p>
          <w:p>
            <w:r>
              <w:rPr>
                <w:rFonts w:hint="eastAsia"/>
              </w:rPr>
              <w:t>6、具有较强的渲染环境气氛的能力</w:t>
            </w:r>
          </w:p>
          <w:p>
            <w:r>
              <w:rPr>
                <w:rFonts w:hint="eastAsia"/>
              </w:rPr>
              <w:t>7、具备良好的团队合作意识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</w:trPr>
        <w:tc>
          <w:tcPr>
            <w:tcW w:w="525" w:type="dxa"/>
            <w:vAlign w:val="center"/>
          </w:tcPr>
          <w:p>
            <w:pPr>
              <w:ind w:firstLine="105" w:firstLineChars="5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网络动画制作</w:t>
            </w:r>
          </w:p>
          <w:p>
            <w:pPr>
              <w:ind w:firstLine="105" w:firstLineChars="50"/>
              <w:jc w:val="center"/>
            </w:pPr>
            <w:r>
              <w:rPr>
                <w:rFonts w:hint="eastAsia"/>
              </w:rPr>
              <w:t>（核心岗位）</w:t>
            </w:r>
          </w:p>
        </w:tc>
        <w:tc>
          <w:tcPr>
            <w:tcW w:w="3165" w:type="dxa"/>
          </w:tcPr>
          <w:p/>
          <w:p>
            <w:pPr>
              <w:ind w:firstLine="420" w:firstLineChars="200"/>
            </w:pPr>
            <w:r>
              <w:rPr>
                <w:rFonts w:hint="eastAsia"/>
              </w:rPr>
              <w:t>根据行业制造商以及产品故事的需要，利用软件完成角色的绘制以及颜色设定，在已有的分镜台本的基础上，绘制原动画以及中间画，根据分镜中的背景设计及构图设置绘制动画背景，并完成动画与背景的校对，音乐及声效的编辑，动画镜头剪辑与合成。</w:t>
            </w:r>
          </w:p>
        </w:tc>
        <w:tc>
          <w:tcPr>
            <w:tcW w:w="4455" w:type="dxa"/>
          </w:tcPr>
          <w:p>
            <w:r>
              <w:rPr>
                <w:rFonts w:hint="eastAsia"/>
              </w:rPr>
              <w:t>1、独立完成工作的能力</w:t>
            </w:r>
          </w:p>
          <w:p>
            <w:r>
              <w:rPr>
                <w:rFonts w:hint="eastAsia"/>
              </w:rPr>
              <w:t>2、网络动画软件的熟练操作能力</w:t>
            </w:r>
          </w:p>
          <w:p>
            <w:r>
              <w:rPr>
                <w:rFonts w:hint="eastAsia"/>
              </w:rPr>
              <w:t>3、能够看懂分镜头台本，并充分理解导演的意图</w:t>
            </w:r>
          </w:p>
          <w:p>
            <w:r>
              <w:rPr>
                <w:rFonts w:hint="eastAsia"/>
              </w:rPr>
              <w:t>4、具备较深厚的绘画功底，对色彩敏感</w:t>
            </w:r>
          </w:p>
          <w:p>
            <w:r>
              <w:rPr>
                <w:rFonts w:hint="eastAsia"/>
              </w:rPr>
              <w:t>5、了解动画的历史，熟悉动画流程</w:t>
            </w:r>
          </w:p>
          <w:p>
            <w:r>
              <w:rPr>
                <w:rFonts w:hint="eastAsia"/>
              </w:rPr>
              <w:t>6、具备丰富的想象力和一定的表演技能</w:t>
            </w:r>
          </w:p>
          <w:p>
            <w:r>
              <w:rPr>
                <w:rFonts w:hint="eastAsia"/>
              </w:rPr>
              <w:t>7、熟练掌握运动规律并能灵活运用</w:t>
            </w:r>
          </w:p>
          <w:p>
            <w:r>
              <w:rPr>
                <w:rFonts w:hint="eastAsia"/>
              </w:rPr>
              <w:t>8、能够独立完成镜头剪辑及音乐的编辑。</w:t>
            </w:r>
          </w:p>
          <w:p>
            <w:r>
              <w:rPr>
                <w:rFonts w:hint="eastAsia"/>
              </w:rPr>
              <w:t>9、具有较强的团队合作意识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</w:trPr>
        <w:tc>
          <w:tcPr>
            <w:tcW w:w="525" w:type="dxa"/>
            <w:vAlign w:val="center"/>
          </w:tcPr>
          <w:p>
            <w:pPr>
              <w:ind w:firstLine="105" w:firstLineChars="5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00" w:type="dxa"/>
            <w:vAlign w:val="center"/>
          </w:tcPr>
          <w:p>
            <w:pPr>
              <w:ind w:firstLine="105" w:firstLineChars="50"/>
              <w:jc w:val="center"/>
            </w:pPr>
            <w:r>
              <w:rPr>
                <w:rFonts w:hint="eastAsia"/>
              </w:rPr>
              <w:t>三维（陶瓷）</w:t>
            </w:r>
          </w:p>
          <w:p>
            <w:pPr>
              <w:ind w:firstLine="105" w:firstLineChars="50"/>
              <w:jc w:val="center"/>
            </w:pPr>
            <w:r>
              <w:rPr>
                <w:rFonts w:hint="eastAsia"/>
              </w:rPr>
              <w:t>模型制作</w:t>
            </w:r>
          </w:p>
          <w:p>
            <w:pPr>
              <w:jc w:val="center"/>
            </w:pPr>
            <w:r>
              <w:rPr>
                <w:rFonts w:hint="eastAsia"/>
              </w:rPr>
              <w:t>（核心岗位）</w:t>
            </w:r>
          </w:p>
        </w:tc>
        <w:tc>
          <w:tcPr>
            <w:tcW w:w="3165" w:type="dxa"/>
          </w:tcPr>
          <w:p>
            <w:pPr>
              <w:ind w:firstLine="315" w:firstLineChars="150"/>
            </w:pPr>
          </w:p>
          <w:p>
            <w:pPr>
              <w:ind w:firstLine="315" w:firstLineChars="150"/>
            </w:pPr>
          </w:p>
          <w:p>
            <w:pPr>
              <w:ind w:firstLine="315" w:firstLineChars="150"/>
            </w:pPr>
          </w:p>
          <w:p>
            <w:pPr>
              <w:ind w:firstLine="315" w:firstLineChars="150"/>
            </w:pPr>
          </w:p>
          <w:p>
            <w:pPr>
              <w:ind w:firstLine="315" w:firstLineChars="150"/>
            </w:pPr>
            <w:r>
              <w:rPr>
                <w:rFonts w:hint="eastAsia"/>
              </w:rPr>
              <w:t>根据设计稿创建三维角色模型，陶瓷模型，道具模型、场景模型、根据图纸创建室内外模型效果图，根据设计图创建各类产品模型。</w:t>
            </w:r>
          </w:p>
        </w:tc>
        <w:tc>
          <w:tcPr>
            <w:tcW w:w="4455" w:type="dxa"/>
          </w:tcPr>
          <w:p>
            <w:pPr>
              <w:ind w:firstLine="210" w:firstLineChars="100"/>
            </w:pPr>
            <w:r>
              <w:rPr>
                <w:rFonts w:hint="eastAsia"/>
              </w:rPr>
              <w:t>1、具备一定的绘画能力</w:t>
            </w:r>
          </w:p>
          <w:p>
            <w:pPr>
              <w:ind w:firstLine="210" w:firstLineChars="100"/>
            </w:pPr>
            <w:r>
              <w:rPr>
                <w:rFonts w:hint="eastAsia"/>
              </w:rPr>
              <w:t>2、具备丰富的想象力</w:t>
            </w:r>
          </w:p>
          <w:p>
            <w:pPr>
              <w:ind w:firstLine="210" w:firstLineChars="100"/>
            </w:pPr>
            <w:r>
              <w:rPr>
                <w:rFonts w:hint="eastAsia"/>
              </w:rPr>
              <w:t>3、具有较强的观察能力</w:t>
            </w:r>
          </w:p>
          <w:p>
            <w:pPr>
              <w:ind w:firstLine="210" w:firstLineChars="100"/>
            </w:pPr>
            <w:r>
              <w:rPr>
                <w:rFonts w:hint="eastAsia"/>
              </w:rPr>
              <w:t>4、对人体结构和各类生物结构有一定的认识</w:t>
            </w:r>
          </w:p>
          <w:p>
            <w:pPr>
              <w:ind w:firstLine="210" w:firstLineChars="100"/>
            </w:pPr>
            <w:r>
              <w:rPr>
                <w:rFonts w:hint="eastAsia"/>
              </w:rPr>
              <w:t>5、掌握常用的三维建模制作软件</w:t>
            </w:r>
          </w:p>
          <w:p>
            <w:pPr>
              <w:ind w:firstLine="210" w:firstLineChars="100"/>
            </w:pPr>
            <w:r>
              <w:rPr>
                <w:rFonts w:hint="eastAsia"/>
              </w:rPr>
              <w:t>6、掌握各类模型的布线方法和规则</w:t>
            </w:r>
          </w:p>
          <w:p>
            <w:pPr>
              <w:ind w:firstLine="210" w:firstLineChars="100"/>
            </w:pPr>
            <w:r>
              <w:rPr>
                <w:rFonts w:hint="eastAsia"/>
              </w:rPr>
              <w:t>7、读懂简单的建筑图纸</w:t>
            </w:r>
          </w:p>
          <w:p>
            <w:pPr>
              <w:ind w:firstLine="210" w:firstLineChars="100"/>
            </w:pPr>
            <w:r>
              <w:rPr>
                <w:rFonts w:hint="eastAsia"/>
              </w:rPr>
              <w:t>8、具有较强的团队合作意识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</w:trPr>
        <w:tc>
          <w:tcPr>
            <w:tcW w:w="525" w:type="dxa"/>
            <w:vAlign w:val="center"/>
          </w:tcPr>
          <w:p>
            <w:pPr>
              <w:ind w:firstLine="105" w:firstLineChars="5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特效合成</w:t>
            </w:r>
          </w:p>
          <w:p>
            <w:pPr>
              <w:jc w:val="center"/>
            </w:pPr>
            <w:r>
              <w:rPr>
                <w:rFonts w:hint="eastAsia"/>
              </w:rPr>
              <w:t>（核心岗位）</w:t>
            </w:r>
          </w:p>
        </w:tc>
        <w:tc>
          <w:tcPr>
            <w:tcW w:w="3165" w:type="dxa"/>
          </w:tcPr>
          <w:p>
            <w:pPr>
              <w:ind w:firstLine="315" w:firstLineChars="150"/>
            </w:pPr>
          </w:p>
          <w:p>
            <w:pPr>
              <w:ind w:firstLine="315" w:firstLineChars="150"/>
            </w:pPr>
          </w:p>
          <w:p>
            <w:pPr>
              <w:ind w:firstLine="420" w:firstLineChars="200"/>
            </w:pPr>
            <w:r>
              <w:rPr>
                <w:rFonts w:hint="eastAsia"/>
              </w:rPr>
              <w:t>负责电视广告、建筑动画或频道包装的影视后期合成工作，控制影片的整体风格。负责动漫影视后期特效、剪辑、合成。</w:t>
            </w:r>
          </w:p>
        </w:tc>
        <w:tc>
          <w:tcPr>
            <w:tcW w:w="4455" w:type="dxa"/>
          </w:tcPr>
          <w:p>
            <w:r>
              <w:rPr>
                <w:rFonts w:hint="eastAsia"/>
              </w:rPr>
              <w:t>1、具有良好的文化素养；</w:t>
            </w:r>
          </w:p>
          <w:p>
            <w:r>
              <w:rPr>
                <w:rFonts w:hint="eastAsia"/>
              </w:rPr>
              <w:t>2、具有较强的分析和解决问题的能力</w:t>
            </w:r>
          </w:p>
          <w:p>
            <w:r>
              <w:rPr>
                <w:rFonts w:hint="eastAsia"/>
              </w:rPr>
              <w:t>3、能够使用低高端的后期特效合成设备</w:t>
            </w:r>
          </w:p>
          <w:p>
            <w:r>
              <w:rPr>
                <w:rFonts w:hint="eastAsia"/>
              </w:rPr>
              <w:t>4、能够灵活使用视觉语言</w:t>
            </w:r>
          </w:p>
          <w:p>
            <w:r>
              <w:rPr>
                <w:rFonts w:hint="eastAsia"/>
              </w:rPr>
              <w:t>5、熟练视频编辑及特效合成软件的操作</w:t>
            </w:r>
          </w:p>
          <w:p>
            <w:r>
              <w:rPr>
                <w:rFonts w:hint="eastAsia"/>
              </w:rPr>
              <w:t>6、熟悉三维软件和图形图像软件等辅助视频制作软件</w:t>
            </w:r>
          </w:p>
          <w:p>
            <w:r>
              <w:rPr>
                <w:rFonts w:hint="eastAsia"/>
              </w:rPr>
              <w:t>7、具有较强的团队合作意识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</w:trPr>
        <w:tc>
          <w:tcPr>
            <w:tcW w:w="525" w:type="dxa"/>
            <w:vAlign w:val="center"/>
          </w:tcPr>
          <w:p>
            <w:pPr>
              <w:ind w:firstLine="105" w:firstLineChars="5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剪辑技术</w:t>
            </w:r>
          </w:p>
          <w:p>
            <w:pPr>
              <w:ind w:left="105" w:hanging="105" w:hangingChars="50"/>
              <w:jc w:val="center"/>
            </w:pPr>
            <w:r>
              <w:rPr>
                <w:rFonts w:hint="eastAsia"/>
              </w:rPr>
              <w:t>（核心岗位）</w:t>
            </w:r>
          </w:p>
        </w:tc>
        <w:tc>
          <w:tcPr>
            <w:tcW w:w="3165" w:type="dxa"/>
          </w:tcPr>
          <w:p>
            <w:pPr>
              <w:ind w:firstLine="315" w:firstLineChars="150"/>
            </w:pPr>
          </w:p>
          <w:p>
            <w:pPr>
              <w:ind w:firstLine="315" w:firstLineChars="150"/>
            </w:pPr>
          </w:p>
          <w:p>
            <w:pPr>
              <w:ind w:firstLine="420" w:firstLineChars="200"/>
            </w:pPr>
            <w:r>
              <w:rPr>
                <w:rFonts w:hint="eastAsia"/>
              </w:rPr>
              <w:t>负责电视剧、DV短片及电影的后期编辑工作，控制影片的整体风格。负责动漫影视后期剪辑、合成输出。</w:t>
            </w:r>
          </w:p>
          <w:p/>
        </w:tc>
        <w:tc>
          <w:tcPr>
            <w:tcW w:w="4455" w:type="dxa"/>
          </w:tcPr>
          <w:p>
            <w:r>
              <w:rPr>
                <w:rFonts w:hint="eastAsia"/>
              </w:rPr>
              <w:t>1、具有良好的文化素质；</w:t>
            </w:r>
          </w:p>
          <w:p>
            <w:r>
              <w:rPr>
                <w:rFonts w:hint="eastAsia"/>
              </w:rPr>
              <w:t>2、具有较强的分析和解决问题的能力</w:t>
            </w:r>
          </w:p>
          <w:p>
            <w:r>
              <w:rPr>
                <w:rFonts w:hint="eastAsia"/>
              </w:rPr>
              <w:t>3、能够使用低高端非线性编辑系统设备</w:t>
            </w:r>
          </w:p>
          <w:p>
            <w:r>
              <w:rPr>
                <w:rFonts w:hint="eastAsia"/>
              </w:rPr>
              <w:t>4、有较强的影视视听语言理论知识</w:t>
            </w:r>
          </w:p>
          <w:p>
            <w:r>
              <w:rPr>
                <w:rFonts w:hint="eastAsia"/>
              </w:rPr>
              <w:t>5、熟练视频编辑的操作</w:t>
            </w:r>
          </w:p>
          <w:p>
            <w:r>
              <w:rPr>
                <w:rFonts w:hint="eastAsia"/>
              </w:rPr>
              <w:t>6、熟悉三维软件和图形图像软件等辅助视频制作软件</w:t>
            </w:r>
          </w:p>
          <w:p>
            <w:r>
              <w:rPr>
                <w:rFonts w:hint="eastAsia"/>
              </w:rPr>
              <w:t>7、具有较强的团队合作意识</w:t>
            </w:r>
          </w:p>
        </w:tc>
      </w:tr>
    </w:tbl>
    <w:p>
      <w:pPr>
        <w:spacing w:line="440" w:lineRule="exact"/>
        <w:rPr>
          <w:rFonts w:ascii="宋体" w:hAnsi="宋体"/>
        </w:rPr>
      </w:pPr>
      <w:r>
        <w:rPr>
          <w:rFonts w:hint="eastAsia" w:ascii="宋体" w:hAnsi="宋体"/>
        </w:rPr>
        <w:t>（二）能力结构总体要求：</w:t>
      </w:r>
    </w:p>
    <w:tbl>
      <w:tblPr>
        <w:tblStyle w:val="18"/>
        <w:tblW w:w="9645" w:type="dxa"/>
        <w:tblInd w:w="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75"/>
        <w:gridCol w:w="3060"/>
        <w:gridCol w:w="2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3975" w:type="dxa"/>
          </w:tcPr>
          <w:p>
            <w:pPr>
              <w:spacing w:line="440" w:lineRule="exact"/>
              <w:ind w:left="105" w:hanging="105" w:hangingChars="50"/>
              <w:jc w:val="center"/>
            </w:pPr>
            <w:r>
              <w:rPr>
                <w:rFonts w:hint="eastAsia"/>
              </w:rPr>
              <w:t>专业能力</w:t>
            </w:r>
          </w:p>
        </w:tc>
        <w:tc>
          <w:tcPr>
            <w:tcW w:w="3060" w:type="dxa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社会能力</w:t>
            </w:r>
          </w:p>
        </w:tc>
        <w:tc>
          <w:tcPr>
            <w:tcW w:w="2610" w:type="dxa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方法能力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3" w:hRule="atLeast"/>
        </w:trPr>
        <w:tc>
          <w:tcPr>
            <w:tcW w:w="3975" w:type="dxa"/>
          </w:tcPr>
          <w:p/>
          <w:p>
            <w:r>
              <w:rPr>
                <w:rFonts w:hint="eastAsia"/>
              </w:rPr>
              <w:t>1、动态的把握与画面构图的设计；</w:t>
            </w:r>
          </w:p>
          <w:p>
            <w:r>
              <w:rPr>
                <w:rFonts w:hint="eastAsia"/>
              </w:rPr>
              <w:t>2、场景与角色的设计和绘制；</w:t>
            </w:r>
          </w:p>
          <w:p>
            <w:r>
              <w:rPr>
                <w:rFonts w:hint="eastAsia"/>
              </w:rPr>
              <w:t>3、色彩的搭配与运用；</w:t>
            </w:r>
          </w:p>
          <w:p>
            <w:r>
              <w:rPr>
                <w:rFonts w:hint="eastAsia"/>
              </w:rPr>
              <w:t>4、动画运动规律与时间的应用能力；</w:t>
            </w:r>
          </w:p>
          <w:p>
            <w:r>
              <w:rPr>
                <w:rFonts w:hint="eastAsia"/>
              </w:rPr>
              <w:t>5、绘制中间画，使用二维动画制作软件制作动画的能力；</w:t>
            </w:r>
          </w:p>
          <w:p>
            <w:r>
              <w:rPr>
                <w:rFonts w:hint="eastAsia"/>
              </w:rPr>
              <w:t>6、使用三维软件建模的能力；</w:t>
            </w:r>
          </w:p>
          <w:p>
            <w:r>
              <w:rPr>
                <w:rFonts w:hint="eastAsia"/>
              </w:rPr>
              <w:t>7、使用三维软件制作光影材质贴图的能力；</w:t>
            </w:r>
          </w:p>
          <w:p>
            <w:r>
              <w:rPr>
                <w:rFonts w:hint="eastAsia"/>
              </w:rPr>
              <w:t>8、使用三维软件制作动画能力；</w:t>
            </w:r>
          </w:p>
          <w:p>
            <w:r>
              <w:rPr>
                <w:rFonts w:hint="eastAsia"/>
              </w:rPr>
              <w:t>9、制作影像特效，完成合成剪辑的能力；</w:t>
            </w:r>
          </w:p>
          <w:p>
            <w:r>
              <w:rPr>
                <w:rFonts w:hint="eastAsia"/>
              </w:rPr>
              <w:t>10、制作配音与音效的能力；</w:t>
            </w:r>
          </w:p>
        </w:tc>
        <w:tc>
          <w:tcPr>
            <w:tcW w:w="3060" w:type="dxa"/>
          </w:tcPr>
          <w:p>
            <w:pPr>
              <w:ind w:firstLine="315" w:firstLineChars="150"/>
            </w:pPr>
          </w:p>
          <w:p>
            <w:r>
              <w:rPr>
                <w:rFonts w:hint="eastAsia"/>
              </w:rPr>
              <w:t>1、对事物的观察能力；</w:t>
            </w:r>
          </w:p>
          <w:p>
            <w:r>
              <w:rPr>
                <w:rFonts w:hint="eastAsia"/>
              </w:rPr>
              <w:t>2、对项目的组织和管理能力；</w:t>
            </w:r>
          </w:p>
          <w:p>
            <w:r>
              <w:rPr>
                <w:rFonts w:hint="eastAsia"/>
              </w:rPr>
              <w:t>3、对各个工作环节中沟通协调能力；</w:t>
            </w:r>
          </w:p>
          <w:p>
            <w:r>
              <w:rPr>
                <w:rFonts w:hint="eastAsia"/>
              </w:rPr>
              <w:t>4、吃苦耐劳，有敬业精神；</w:t>
            </w:r>
          </w:p>
          <w:p>
            <w:r>
              <w:rPr>
                <w:rFonts w:hint="eastAsia"/>
              </w:rPr>
              <w:t>5、团队协作能力；</w:t>
            </w:r>
          </w:p>
          <w:p>
            <w:pPr>
              <w:ind w:firstLine="315" w:firstLineChars="150"/>
            </w:pPr>
          </w:p>
        </w:tc>
        <w:tc>
          <w:tcPr>
            <w:tcW w:w="2610" w:type="dxa"/>
          </w:tcPr>
          <w:p/>
          <w:p>
            <w:r>
              <w:rPr>
                <w:rFonts w:hint="eastAsia"/>
              </w:rPr>
              <w:t>1、将写实环境或生物提炼概括成动漫场景或角色的能力；</w:t>
            </w:r>
          </w:p>
          <w:p>
            <w:r>
              <w:rPr>
                <w:rFonts w:hint="eastAsia"/>
              </w:rPr>
              <w:t>2、对文字描述的环境与角色的设计能力</w:t>
            </w:r>
          </w:p>
          <w:p>
            <w:r>
              <w:rPr>
                <w:rFonts w:hint="eastAsia"/>
              </w:rPr>
              <w:t>3、对各种风格、时空的准确表现能力；</w:t>
            </w:r>
          </w:p>
          <w:p>
            <w:r>
              <w:rPr>
                <w:rFonts w:hint="eastAsia"/>
              </w:rPr>
              <w:t>4、自学能力；</w:t>
            </w:r>
          </w:p>
          <w:p>
            <w:r>
              <w:rPr>
                <w:rFonts w:hint="eastAsia"/>
              </w:rPr>
              <w:t>5、对阶段工作总结评估的能力</w:t>
            </w:r>
          </w:p>
        </w:tc>
      </w:tr>
    </w:tbl>
    <w:p>
      <w:pPr>
        <w:spacing w:line="440" w:lineRule="exact"/>
        <w:rPr>
          <w:rFonts w:ascii="宋体" w:hAnsi="宋体"/>
        </w:rPr>
      </w:pPr>
      <w:r>
        <w:rPr>
          <w:rFonts w:hint="eastAsia" w:ascii="宋体" w:hAnsi="宋体"/>
        </w:rPr>
        <w:t>（三）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核心岗位技能等级证书：（可以取得下列技能等级证书）</w:t>
      </w:r>
    </w:p>
    <w:tbl>
      <w:tblPr>
        <w:tblStyle w:val="18"/>
        <w:tblW w:w="9675" w:type="dxa"/>
        <w:tblInd w:w="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5"/>
        <w:gridCol w:w="4245"/>
        <w:gridCol w:w="4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945" w:type="dxa"/>
          </w:tcPr>
          <w:p>
            <w:pPr>
              <w:spacing w:line="440" w:lineRule="exact"/>
              <w:ind w:right="-107" w:rightChars="-51"/>
            </w:pPr>
            <w:r>
              <w:rPr>
                <w:rFonts w:hint="eastAsia"/>
              </w:rPr>
              <w:t>序号</w:t>
            </w:r>
          </w:p>
        </w:tc>
        <w:tc>
          <w:tcPr>
            <w:tcW w:w="4245" w:type="dxa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职业资格证书名称</w:t>
            </w:r>
          </w:p>
        </w:tc>
        <w:tc>
          <w:tcPr>
            <w:tcW w:w="4485" w:type="dxa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颁证单位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45" w:type="dxa"/>
          </w:tcPr>
          <w:p>
            <w:pPr>
              <w:spacing w:line="440" w:lineRule="exact"/>
              <w:ind w:right="-107" w:rightChars="-51" w:firstLine="210" w:firstLineChars="100"/>
            </w:pPr>
            <w:r>
              <w:rPr>
                <w:rFonts w:hint="eastAsia"/>
              </w:rPr>
              <w:t>1</w:t>
            </w:r>
          </w:p>
        </w:tc>
        <w:tc>
          <w:tcPr>
            <w:tcW w:w="4245" w:type="dxa"/>
          </w:tcPr>
          <w:p/>
        </w:tc>
        <w:tc>
          <w:tcPr>
            <w:tcW w:w="4485" w:type="dxa"/>
          </w:tcPr>
          <w:p>
            <w:pPr>
              <w:ind w:firstLine="315" w:firstLineChars="1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945" w:type="dxa"/>
          </w:tcPr>
          <w:p>
            <w:pPr>
              <w:spacing w:line="440" w:lineRule="exact"/>
              <w:ind w:right="-107" w:rightChars="-51" w:firstLine="210" w:firstLineChars="100"/>
            </w:pPr>
            <w:r>
              <w:rPr>
                <w:rFonts w:hint="eastAsia"/>
              </w:rPr>
              <w:t>2</w:t>
            </w:r>
          </w:p>
        </w:tc>
        <w:tc>
          <w:tcPr>
            <w:tcW w:w="4245" w:type="dxa"/>
          </w:tcPr>
          <w:p/>
        </w:tc>
        <w:tc>
          <w:tcPr>
            <w:tcW w:w="4485" w:type="dxa"/>
          </w:tcPr>
          <w:p>
            <w:pPr>
              <w:ind w:firstLine="315" w:firstLineChars="1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945" w:type="dxa"/>
          </w:tcPr>
          <w:p>
            <w:pPr>
              <w:spacing w:line="440" w:lineRule="exact"/>
              <w:ind w:right="-107" w:rightChars="-51" w:firstLine="210" w:firstLineChars="100"/>
            </w:pPr>
            <w:r>
              <w:rPr>
                <w:rFonts w:hint="eastAsia"/>
              </w:rPr>
              <w:t>---</w:t>
            </w:r>
          </w:p>
        </w:tc>
        <w:tc>
          <w:tcPr>
            <w:tcW w:w="4245" w:type="dxa"/>
          </w:tcPr>
          <w:p/>
        </w:tc>
        <w:tc>
          <w:tcPr>
            <w:tcW w:w="4485" w:type="dxa"/>
          </w:tcPr>
          <w:p>
            <w:pPr>
              <w:ind w:firstLine="315" w:firstLineChars="150"/>
            </w:pPr>
          </w:p>
        </w:tc>
      </w:tr>
    </w:tbl>
    <w:p>
      <w:pPr>
        <w:spacing w:line="440" w:lineRule="exact"/>
        <w:rPr>
          <w:rFonts w:ascii="黑体" w:hAnsi="宋体" w:eastAsia="黑体"/>
          <w:sz w:val="24"/>
        </w:rPr>
      </w:pPr>
    </w:p>
    <w:p>
      <w:pPr>
        <w:spacing w:line="440" w:lineRule="exact"/>
        <w:rPr>
          <w:rFonts w:ascii="黑体" w:hAnsi="宋体" w:eastAsia="黑体"/>
          <w:sz w:val="24"/>
        </w:rPr>
      </w:pPr>
    </w:p>
    <w:p>
      <w:pPr>
        <w:spacing w:line="440" w:lineRule="exact"/>
        <w:rPr>
          <w:rFonts w:ascii="黑体" w:hAnsi="宋体" w:eastAsia="黑体"/>
          <w:sz w:val="24"/>
        </w:rPr>
      </w:pPr>
    </w:p>
    <w:p>
      <w:pPr>
        <w:spacing w:line="440" w:lineRule="exact"/>
        <w:rPr>
          <w:rFonts w:ascii="黑体" w:hAnsi="宋体" w:eastAsia="黑体"/>
          <w:sz w:val="24"/>
        </w:rPr>
      </w:pPr>
    </w:p>
    <w:p>
      <w:pPr>
        <w:spacing w:line="440" w:lineRule="exact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八、专业核心课程基本要求</w:t>
      </w:r>
    </w:p>
    <w:tbl>
      <w:tblPr>
        <w:tblStyle w:val="18"/>
        <w:tblW w:w="95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56"/>
        <w:gridCol w:w="2520"/>
        <w:gridCol w:w="2700"/>
        <w:gridCol w:w="2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2356" w:type="dxa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核心课程名称（一）</w:t>
            </w:r>
          </w:p>
        </w:tc>
        <w:tc>
          <w:tcPr>
            <w:tcW w:w="7228" w:type="dxa"/>
            <w:gridSpan w:val="3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color w:val="000000"/>
              </w:rPr>
              <w:t>动画运动规律(一)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2356" w:type="dxa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开课学期</w:t>
            </w:r>
          </w:p>
        </w:tc>
        <w:tc>
          <w:tcPr>
            <w:tcW w:w="2520" w:type="dxa"/>
          </w:tcPr>
          <w:p>
            <w:pPr>
              <w:spacing w:line="440" w:lineRule="exac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一</w:t>
            </w:r>
          </w:p>
        </w:tc>
        <w:tc>
          <w:tcPr>
            <w:tcW w:w="2700" w:type="dxa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基准学时</w:t>
            </w:r>
          </w:p>
        </w:tc>
        <w:tc>
          <w:tcPr>
            <w:tcW w:w="2008" w:type="dxa"/>
          </w:tcPr>
          <w:p>
            <w:pPr>
              <w:spacing w:line="440" w:lineRule="exac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atLeast"/>
          <w:jc w:val="center"/>
        </w:trPr>
        <w:tc>
          <w:tcPr>
            <w:tcW w:w="9584" w:type="dxa"/>
            <w:gridSpan w:val="4"/>
          </w:tcPr>
          <w:p>
            <w:r>
              <w:rPr>
                <w:rFonts w:hint="eastAsia"/>
              </w:rPr>
              <w:t>职业能力要求：</w:t>
            </w:r>
          </w:p>
          <w:p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深入了解动画中的时间与节奏，并能熟练运用于原动画设计中。</w:t>
            </w:r>
          </w:p>
          <w:p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规范的中间动画画法</w:t>
            </w:r>
          </w:p>
          <w:p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细致地观察与体会生活的习惯</w:t>
            </w:r>
          </w:p>
          <w:p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丰富的想象力与创作能力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0" w:hRule="atLeast"/>
          <w:jc w:val="center"/>
        </w:trPr>
        <w:tc>
          <w:tcPr>
            <w:tcW w:w="9584" w:type="dxa"/>
            <w:gridSpan w:val="4"/>
          </w:tcPr>
          <w:p>
            <w:pPr>
              <w:spacing w:line="440" w:lineRule="exact"/>
            </w:pPr>
            <w:r>
              <w:rPr>
                <w:rFonts w:hint="eastAsia"/>
              </w:rPr>
              <w:t>教学目标：</w:t>
            </w:r>
          </w:p>
          <w:p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通过不断的实践，让学生进一步了解动画的精彩之处；</w:t>
            </w:r>
          </w:p>
          <w:p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掌握时间与节奏，空间与幅度在动作设计中的运用</w:t>
            </w:r>
          </w:p>
          <w:p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在掌握动画中基本的运动规律基础上，具备复杂的动作绘制技能；</w:t>
            </w:r>
          </w:p>
          <w:p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与市场接轨的规范化要求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5、为制作动画产品打下基础，并培养创作能力。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2" w:hRule="atLeast"/>
          <w:jc w:val="center"/>
        </w:trPr>
        <w:tc>
          <w:tcPr>
            <w:tcW w:w="9584" w:type="dxa"/>
            <w:gridSpan w:val="4"/>
          </w:tcPr>
          <w:p>
            <w:pPr>
              <w:spacing w:line="440" w:lineRule="exact"/>
            </w:pPr>
            <w:r>
              <w:rPr>
                <w:rFonts w:hint="eastAsia"/>
              </w:rPr>
              <w:t>学习内容：</w:t>
            </w:r>
          </w:p>
          <w:p>
            <w:pPr>
              <w:numPr>
                <w:ilvl w:val="0"/>
                <w:numId w:val="3"/>
              </w:numPr>
            </w:pPr>
            <w:r>
              <w:rPr>
                <w:rFonts w:hint="eastAsia"/>
              </w:rPr>
              <w:t>动画中的节奏与速度</w:t>
            </w:r>
          </w:p>
          <w:p>
            <w:pPr>
              <w:numPr>
                <w:ilvl w:val="0"/>
                <w:numId w:val="3"/>
              </w:numPr>
            </w:pPr>
            <w:r>
              <w:rPr>
                <w:rFonts w:hint="eastAsia"/>
              </w:rPr>
              <w:t>中间画的规范画法</w:t>
            </w:r>
          </w:p>
          <w:p>
            <w:pPr>
              <w:numPr>
                <w:ilvl w:val="0"/>
                <w:numId w:val="3"/>
              </w:numPr>
            </w:pPr>
            <w:r>
              <w:rPr>
                <w:rFonts w:hint="eastAsia"/>
              </w:rPr>
              <w:t>动画中无处不在的曲线运动</w:t>
            </w:r>
          </w:p>
          <w:p>
            <w:pPr>
              <w:numPr>
                <w:ilvl w:val="0"/>
                <w:numId w:val="3"/>
              </w:numPr>
            </w:pPr>
            <w:r>
              <w:rPr>
                <w:rFonts w:hint="eastAsia"/>
              </w:rPr>
              <w:t>动作设计之预备与反应</w:t>
            </w:r>
          </w:p>
          <w:p>
            <w:pPr>
              <w:numPr>
                <w:ilvl w:val="0"/>
                <w:numId w:val="3"/>
              </w:numPr>
            </w:pPr>
            <w:r>
              <w:rPr>
                <w:rFonts w:hint="eastAsia"/>
              </w:rPr>
              <w:t>个性化人物走路动作</w:t>
            </w:r>
          </w:p>
          <w:p>
            <w:pPr>
              <w:numPr>
                <w:ilvl w:val="0"/>
                <w:numId w:val="3"/>
              </w:numPr>
            </w:pPr>
            <w:r>
              <w:rPr>
                <w:rFonts w:hint="eastAsia"/>
              </w:rPr>
              <w:t>表情与口型动画</w:t>
            </w:r>
          </w:p>
          <w:p>
            <w:pPr>
              <w:numPr>
                <w:ilvl w:val="0"/>
                <w:numId w:val="3"/>
              </w:numPr>
            </w:pPr>
            <w:r>
              <w:rPr>
                <w:rFonts w:hint="eastAsia"/>
              </w:rPr>
              <w:t>昆虫及小体型动物的运动规律</w:t>
            </w:r>
          </w:p>
          <w:p>
            <w:pPr>
              <w:numPr>
                <w:ilvl w:val="0"/>
                <w:numId w:val="3"/>
              </w:numPr>
            </w:pPr>
            <w:r>
              <w:rPr>
                <w:rFonts w:hint="eastAsia"/>
              </w:rPr>
              <w:t>自然现象运动规律性</w:t>
            </w:r>
          </w:p>
          <w:p>
            <w:pPr>
              <w:numPr>
                <w:ilvl w:val="0"/>
                <w:numId w:val="3"/>
              </w:numPr>
            </w:pPr>
            <w:r>
              <w:rPr>
                <w:rFonts w:hint="eastAsia"/>
              </w:rPr>
              <w:t>镜头的运动与透视</w:t>
            </w:r>
          </w:p>
        </w:tc>
      </w:tr>
    </w:tbl>
    <w:p>
      <w:pPr>
        <w:spacing w:line="440" w:lineRule="exact"/>
        <w:rPr>
          <w:rFonts w:ascii="宋体" w:hAnsi="宋体"/>
        </w:rPr>
      </w:pPr>
    </w:p>
    <w:tbl>
      <w:tblPr>
        <w:tblStyle w:val="18"/>
        <w:tblW w:w="95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30"/>
        <w:gridCol w:w="2520"/>
        <w:gridCol w:w="2700"/>
        <w:gridCol w:w="20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2330" w:type="dxa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核心课程名称（二）</w:t>
            </w:r>
          </w:p>
        </w:tc>
        <w:tc>
          <w:tcPr>
            <w:tcW w:w="7238" w:type="dxa"/>
            <w:gridSpan w:val="3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color w:val="000000"/>
              </w:rPr>
              <w:t>剪辑基础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2330" w:type="dxa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开课学期</w:t>
            </w:r>
          </w:p>
        </w:tc>
        <w:tc>
          <w:tcPr>
            <w:tcW w:w="2520" w:type="dxa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2700" w:type="dxa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基准学时</w:t>
            </w:r>
          </w:p>
        </w:tc>
        <w:tc>
          <w:tcPr>
            <w:tcW w:w="2018" w:type="dxa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atLeast"/>
          <w:jc w:val="center"/>
        </w:trPr>
        <w:tc>
          <w:tcPr>
            <w:tcW w:w="9568" w:type="dxa"/>
            <w:gridSpan w:val="4"/>
          </w:tcPr>
          <w:p>
            <w:pPr>
              <w:jc w:val="left"/>
            </w:pPr>
            <w:r>
              <w:rPr>
                <w:rFonts w:hint="eastAsia"/>
              </w:rPr>
              <w:t>职业能力要求：</w:t>
            </w:r>
          </w:p>
          <w:p>
            <w:pPr>
              <w:numPr>
                <w:ilvl w:val="0"/>
                <w:numId w:val="4"/>
              </w:numPr>
              <w:jc w:val="left"/>
            </w:pPr>
            <w:r>
              <w:rPr>
                <w:rFonts w:hint="eastAsia"/>
              </w:rPr>
              <w:t>具有一定的视听语言基础知识；</w:t>
            </w:r>
          </w:p>
          <w:p>
            <w:pPr>
              <w:numPr>
                <w:ilvl w:val="0"/>
                <w:numId w:val="4"/>
              </w:numPr>
              <w:jc w:val="left"/>
            </w:pPr>
            <w:r>
              <w:rPr>
                <w:rFonts w:hint="eastAsia"/>
              </w:rPr>
              <w:t>具有较强的色彩感知能力；</w:t>
            </w:r>
          </w:p>
          <w:p>
            <w:pPr>
              <w:numPr>
                <w:ilvl w:val="0"/>
                <w:numId w:val="4"/>
              </w:numPr>
              <w:jc w:val="left"/>
            </w:pPr>
            <w:r>
              <w:rPr>
                <w:rFonts w:hint="eastAsia"/>
              </w:rPr>
              <w:t>具备一定的剪辑能力；</w:t>
            </w:r>
          </w:p>
          <w:p>
            <w:r>
              <w:rPr>
                <w:rFonts w:hint="eastAsia"/>
              </w:rPr>
              <w:t>4、具有较强的团队合作意识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0" w:hRule="atLeast"/>
          <w:jc w:val="center"/>
        </w:trPr>
        <w:tc>
          <w:tcPr>
            <w:tcW w:w="9568" w:type="dxa"/>
            <w:gridSpan w:val="4"/>
          </w:tcPr>
          <w:p>
            <w:pPr>
              <w:spacing w:line="440" w:lineRule="exact"/>
            </w:pPr>
            <w:r>
              <w:rPr>
                <w:rFonts w:hint="eastAsia"/>
              </w:rPr>
              <w:t>教学目标：</w:t>
            </w:r>
          </w:p>
          <w:p>
            <w:pPr>
              <w:numPr>
                <w:ilvl w:val="0"/>
                <w:numId w:val="5"/>
              </w:numPr>
              <w:jc w:val="left"/>
            </w:pPr>
            <w:r>
              <w:rPr>
                <w:rFonts w:hint="eastAsia"/>
              </w:rPr>
              <w:t>掌握非线性编辑原理；</w:t>
            </w:r>
          </w:p>
          <w:p>
            <w:pPr>
              <w:numPr>
                <w:ilvl w:val="0"/>
                <w:numId w:val="5"/>
              </w:numPr>
              <w:jc w:val="left"/>
            </w:pPr>
            <w:r>
              <w:rPr>
                <w:rFonts w:hint="eastAsia"/>
              </w:rPr>
              <w:t>掌握素材剪辑技术；</w:t>
            </w:r>
          </w:p>
          <w:p>
            <w:pPr>
              <w:numPr>
                <w:ilvl w:val="0"/>
                <w:numId w:val="5"/>
              </w:numPr>
              <w:jc w:val="left"/>
            </w:pPr>
            <w:r>
              <w:rPr>
                <w:rFonts w:hint="eastAsia"/>
              </w:rPr>
              <w:t>掌握转场与特效技术；</w:t>
            </w:r>
          </w:p>
          <w:p>
            <w:pPr>
              <w:numPr>
                <w:ilvl w:val="0"/>
                <w:numId w:val="5"/>
              </w:numPr>
              <w:jc w:val="left"/>
            </w:pPr>
            <w:r>
              <w:rPr>
                <w:rFonts w:hint="eastAsia"/>
              </w:rPr>
              <w:t>学会音画对位；</w:t>
            </w:r>
          </w:p>
          <w:p>
            <w:pPr>
              <w:numPr>
                <w:ilvl w:val="0"/>
                <w:numId w:val="5"/>
              </w:numPr>
              <w:jc w:val="left"/>
            </w:pPr>
            <w:r>
              <w:rPr>
                <w:rFonts w:hint="eastAsia"/>
              </w:rPr>
              <w:t>掌握输出技术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2" w:hRule="atLeast"/>
          <w:jc w:val="center"/>
        </w:trPr>
        <w:tc>
          <w:tcPr>
            <w:tcW w:w="9568" w:type="dxa"/>
            <w:gridSpan w:val="4"/>
          </w:tcPr>
          <w:p>
            <w:pPr>
              <w:spacing w:line="440" w:lineRule="exact"/>
            </w:pPr>
            <w:r>
              <w:rPr>
                <w:rFonts w:hint="eastAsia"/>
              </w:rPr>
              <w:t>学习内容：</w:t>
            </w:r>
          </w:p>
          <w:p>
            <w:pPr>
              <w:numPr>
                <w:ilvl w:val="0"/>
                <w:numId w:val="6"/>
              </w:numPr>
              <w:jc w:val="left"/>
            </w:pPr>
            <w:r>
              <w:rPr>
                <w:rFonts w:hint="eastAsia"/>
              </w:rPr>
              <w:t>非线性编辑原理；</w:t>
            </w:r>
          </w:p>
          <w:p>
            <w:pPr>
              <w:numPr>
                <w:ilvl w:val="0"/>
                <w:numId w:val="6"/>
              </w:numPr>
              <w:jc w:val="left"/>
            </w:pPr>
            <w:r>
              <w:rPr>
                <w:rFonts w:hint="eastAsia"/>
              </w:rPr>
              <w:t>非线性编辑软件的界面与操作；</w:t>
            </w:r>
          </w:p>
          <w:p>
            <w:pPr>
              <w:numPr>
                <w:ilvl w:val="0"/>
                <w:numId w:val="6"/>
              </w:numPr>
              <w:jc w:val="left"/>
            </w:pPr>
            <w:r>
              <w:rPr>
                <w:rFonts w:hint="eastAsia"/>
              </w:rPr>
              <w:t>素材剪辑技术；</w:t>
            </w:r>
          </w:p>
          <w:p>
            <w:pPr>
              <w:numPr>
                <w:ilvl w:val="0"/>
                <w:numId w:val="6"/>
              </w:numPr>
              <w:jc w:val="left"/>
            </w:pPr>
            <w:r>
              <w:rPr>
                <w:rFonts w:hint="eastAsia"/>
              </w:rPr>
              <w:t>影片风格与色彩校正；</w:t>
            </w:r>
          </w:p>
          <w:p>
            <w:pPr>
              <w:numPr>
                <w:ilvl w:val="0"/>
                <w:numId w:val="6"/>
              </w:numPr>
              <w:jc w:val="left"/>
            </w:pPr>
            <w:r>
              <w:rPr>
                <w:rFonts w:hint="eastAsia"/>
              </w:rPr>
              <w:t>转场与特效的应用；</w:t>
            </w:r>
          </w:p>
          <w:p>
            <w:pPr>
              <w:numPr>
                <w:ilvl w:val="0"/>
                <w:numId w:val="6"/>
              </w:numPr>
              <w:jc w:val="left"/>
            </w:pPr>
            <w:r>
              <w:rPr>
                <w:rFonts w:hint="eastAsia"/>
              </w:rPr>
              <w:t>音频处理技术；</w:t>
            </w:r>
          </w:p>
          <w:p>
            <w:pPr>
              <w:numPr>
                <w:ilvl w:val="0"/>
                <w:numId w:val="6"/>
              </w:numPr>
              <w:jc w:val="left"/>
            </w:pPr>
            <w:r>
              <w:rPr>
                <w:rFonts w:hint="eastAsia"/>
              </w:rPr>
              <w:t>音画结合；</w:t>
            </w:r>
          </w:p>
          <w:p>
            <w:pPr>
              <w:numPr>
                <w:ilvl w:val="0"/>
                <w:numId w:val="6"/>
              </w:numPr>
              <w:jc w:val="left"/>
            </w:pPr>
            <w:r>
              <w:rPr>
                <w:rFonts w:hint="eastAsia"/>
              </w:rPr>
              <w:t>影片输出</w:t>
            </w:r>
          </w:p>
        </w:tc>
      </w:tr>
    </w:tbl>
    <w:p>
      <w:pPr>
        <w:spacing w:line="440" w:lineRule="exact"/>
        <w:rPr>
          <w:rFonts w:ascii="宋体" w:hAnsi="宋体"/>
        </w:rPr>
      </w:pPr>
    </w:p>
    <w:tbl>
      <w:tblPr>
        <w:tblStyle w:val="18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63"/>
        <w:gridCol w:w="2520"/>
        <w:gridCol w:w="2700"/>
        <w:gridCol w:w="2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2263" w:type="dxa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核心课程名称（三）</w:t>
            </w:r>
          </w:p>
        </w:tc>
        <w:tc>
          <w:tcPr>
            <w:tcW w:w="7230" w:type="dxa"/>
            <w:gridSpan w:val="3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 xml:space="preserve"> 网络动画制作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2263" w:type="dxa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开课学期</w:t>
            </w:r>
          </w:p>
        </w:tc>
        <w:tc>
          <w:tcPr>
            <w:tcW w:w="2520" w:type="dxa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2700" w:type="dxa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基准学时</w:t>
            </w:r>
          </w:p>
        </w:tc>
        <w:tc>
          <w:tcPr>
            <w:tcW w:w="2010" w:type="dxa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atLeast"/>
          <w:jc w:val="center"/>
        </w:trPr>
        <w:tc>
          <w:tcPr>
            <w:tcW w:w="9493" w:type="dxa"/>
            <w:gridSpan w:val="4"/>
          </w:tcPr>
          <w:p>
            <w:pPr>
              <w:spacing w:line="440" w:lineRule="exact"/>
            </w:pPr>
            <w:r>
              <w:rPr>
                <w:rFonts w:hint="eastAsia"/>
              </w:rPr>
              <w:t>职业能力要求：</w:t>
            </w:r>
          </w:p>
          <w:p>
            <w:pPr>
              <w:numPr>
                <w:ilvl w:val="1"/>
                <w:numId w:val="7"/>
              </w:numPr>
            </w:pPr>
            <w:r>
              <w:rPr>
                <w:rFonts w:hint="eastAsia"/>
              </w:rPr>
              <w:t>熟悉动画的原理及制作流程</w:t>
            </w:r>
          </w:p>
          <w:p>
            <w:pPr>
              <w:numPr>
                <w:ilvl w:val="1"/>
                <w:numId w:val="7"/>
              </w:numPr>
            </w:pPr>
            <w:r>
              <w:rPr>
                <w:rFonts w:hint="eastAsia"/>
              </w:rPr>
              <w:t xml:space="preserve">能够熟练使用Animate，独立完成角色绘制及动画制作的能力 </w:t>
            </w:r>
          </w:p>
          <w:p>
            <w:pPr>
              <w:numPr>
                <w:ilvl w:val="1"/>
                <w:numId w:val="7"/>
              </w:numPr>
            </w:pPr>
            <w:r>
              <w:rPr>
                <w:rFonts w:hint="eastAsia"/>
              </w:rPr>
              <w:t>细致地观察生活的习惯</w:t>
            </w:r>
          </w:p>
          <w:p>
            <w:pPr>
              <w:numPr>
                <w:ilvl w:val="1"/>
                <w:numId w:val="7"/>
              </w:numPr>
            </w:pPr>
            <w:r>
              <w:rPr>
                <w:rFonts w:hint="eastAsia"/>
              </w:rPr>
              <w:t>丰富的想象力和表演能力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0" w:hRule="atLeast"/>
          <w:jc w:val="center"/>
        </w:trPr>
        <w:tc>
          <w:tcPr>
            <w:tcW w:w="9493" w:type="dxa"/>
            <w:gridSpan w:val="4"/>
          </w:tcPr>
          <w:p>
            <w:pPr>
              <w:spacing w:line="440" w:lineRule="exact"/>
            </w:pPr>
            <w:r>
              <w:rPr>
                <w:rFonts w:hint="eastAsia"/>
              </w:rPr>
              <w:t>教学目标：</w:t>
            </w:r>
          </w:p>
          <w:p>
            <w:pPr>
              <w:numPr>
                <w:ilvl w:val="0"/>
                <w:numId w:val="8"/>
              </w:numPr>
            </w:pPr>
            <w:r>
              <w:rPr>
                <w:rFonts w:hint="eastAsia"/>
              </w:rPr>
              <w:t>掌握Animate的静帧绘图功能</w:t>
            </w:r>
          </w:p>
          <w:p>
            <w:pPr>
              <w:ind w:left="210"/>
            </w:pPr>
            <w:r>
              <w:rPr>
                <w:rFonts w:hint="eastAsia"/>
              </w:rPr>
              <w:t>2、在掌握运动规律的基础上能熟练的运用软件绘制逐帧动画；</w:t>
            </w:r>
          </w:p>
          <w:p>
            <w:pPr>
              <w:ind w:firstLine="210" w:firstLineChars="100"/>
            </w:pPr>
            <w:r>
              <w:rPr>
                <w:rFonts w:hint="eastAsia"/>
              </w:rPr>
              <w:t>3、人物位置与背景的匹配，</w:t>
            </w:r>
          </w:p>
          <w:p>
            <w:pPr>
              <w:ind w:left="210"/>
            </w:pPr>
            <w:r>
              <w:rPr>
                <w:rFonts w:hint="eastAsia"/>
              </w:rPr>
              <w:t>4、掌握声音与特殊声效的编辑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2" w:hRule="atLeast"/>
          <w:jc w:val="center"/>
        </w:trPr>
        <w:tc>
          <w:tcPr>
            <w:tcW w:w="9493" w:type="dxa"/>
            <w:gridSpan w:val="4"/>
          </w:tcPr>
          <w:p>
            <w:pPr>
              <w:spacing w:line="440" w:lineRule="exact"/>
            </w:pPr>
            <w:r>
              <w:rPr>
                <w:rFonts w:hint="eastAsia"/>
              </w:rPr>
              <w:t>学习内容：</w:t>
            </w:r>
          </w:p>
          <w:p>
            <w:pPr>
              <w:numPr>
                <w:ilvl w:val="0"/>
                <w:numId w:val="9"/>
              </w:numPr>
            </w:pPr>
            <w:r>
              <w:rPr>
                <w:rFonts w:hint="eastAsia"/>
              </w:rPr>
              <w:t>Animate绘图基础，勾线与上色，</w:t>
            </w:r>
          </w:p>
          <w:p>
            <w:pPr>
              <w:numPr>
                <w:ilvl w:val="0"/>
                <w:numId w:val="9"/>
              </w:numPr>
            </w:pPr>
            <w:r>
              <w:rPr>
                <w:rFonts w:hint="eastAsia"/>
              </w:rPr>
              <w:t>制作角色元件，场景的绘制</w:t>
            </w:r>
          </w:p>
          <w:p>
            <w:pPr>
              <w:numPr>
                <w:ilvl w:val="0"/>
                <w:numId w:val="9"/>
              </w:numPr>
            </w:pPr>
            <w:r>
              <w:rPr>
                <w:rFonts w:hint="eastAsia"/>
              </w:rPr>
              <w:t>分层绘制动作</w:t>
            </w:r>
          </w:p>
          <w:p>
            <w:pPr>
              <w:numPr>
                <w:ilvl w:val="0"/>
                <w:numId w:val="9"/>
              </w:numPr>
            </w:pPr>
            <w:r>
              <w:rPr>
                <w:rFonts w:hint="eastAsia"/>
              </w:rPr>
              <w:t>使用软件制作动画中的特效</w:t>
            </w:r>
          </w:p>
          <w:p>
            <w:pPr>
              <w:numPr>
                <w:ilvl w:val="0"/>
                <w:numId w:val="9"/>
              </w:numPr>
            </w:pPr>
            <w:r>
              <w:rPr>
                <w:rFonts w:hint="eastAsia"/>
              </w:rPr>
              <w:t>声音的导入与编辑</w:t>
            </w:r>
          </w:p>
          <w:p>
            <w:r>
              <w:rPr>
                <w:rFonts w:hint="eastAsia"/>
              </w:rPr>
              <w:t>6、输出</w:t>
            </w:r>
          </w:p>
        </w:tc>
      </w:tr>
    </w:tbl>
    <w:p>
      <w:pPr>
        <w:tabs>
          <w:tab w:val="left" w:pos="180"/>
        </w:tabs>
        <w:spacing w:line="440" w:lineRule="exact"/>
        <w:rPr>
          <w:rFonts w:ascii="黑体" w:hAnsi="宋体" w:eastAsia="黑体"/>
          <w:color w:val="FF0000"/>
          <w:sz w:val="24"/>
        </w:rPr>
      </w:pPr>
    </w:p>
    <w:tbl>
      <w:tblPr>
        <w:tblStyle w:val="18"/>
        <w:tblW w:w="94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6"/>
        <w:gridCol w:w="2520"/>
        <w:gridCol w:w="2700"/>
        <w:gridCol w:w="1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2236" w:type="dxa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核心课程名称（四）</w:t>
            </w:r>
          </w:p>
        </w:tc>
        <w:tc>
          <w:tcPr>
            <w:tcW w:w="7202" w:type="dxa"/>
            <w:gridSpan w:val="3"/>
          </w:tcPr>
          <w:p>
            <w:pPr>
              <w:spacing w:line="440" w:lineRule="exact"/>
              <w:jc w:val="center"/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动画</w:t>
            </w:r>
            <w:r>
              <w:rPr>
                <w:rFonts w:hint="eastAsia" w:ascii="宋体" w:hAnsi="宋体"/>
                <w:szCs w:val="21"/>
              </w:rPr>
              <w:t>角色造型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2236" w:type="dxa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开课学期</w:t>
            </w:r>
          </w:p>
        </w:tc>
        <w:tc>
          <w:tcPr>
            <w:tcW w:w="2520" w:type="dxa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2700" w:type="dxa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基准学时</w:t>
            </w:r>
          </w:p>
        </w:tc>
        <w:tc>
          <w:tcPr>
            <w:tcW w:w="1982" w:type="dxa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atLeast"/>
          <w:jc w:val="center"/>
        </w:trPr>
        <w:tc>
          <w:tcPr>
            <w:tcW w:w="9438" w:type="dxa"/>
            <w:gridSpan w:val="4"/>
          </w:tcPr>
          <w:p>
            <w:pPr>
              <w:spacing w:line="440" w:lineRule="exact"/>
            </w:pPr>
            <w:r>
              <w:rPr>
                <w:rFonts w:hint="eastAsia"/>
              </w:rPr>
              <w:t>职业能力要求：</w:t>
            </w:r>
          </w:p>
          <w:p>
            <w:pPr>
              <w:numPr>
                <w:ilvl w:val="0"/>
                <w:numId w:val="10"/>
              </w:numPr>
            </w:pPr>
            <w:r>
              <w:rPr>
                <w:rFonts w:hint="eastAsia"/>
              </w:rPr>
              <w:t>具备丰富的想象力，在遵循角色设计原则的基础上，能够熟练应用夸张，写实，变形等表现技法</w:t>
            </w:r>
          </w:p>
          <w:p>
            <w:pPr>
              <w:numPr>
                <w:ilvl w:val="0"/>
                <w:numId w:val="10"/>
              </w:numPr>
            </w:pPr>
            <w:r>
              <w:rPr>
                <w:rFonts w:hint="eastAsia"/>
              </w:rPr>
              <w:t>具备扎实的绘画基础和熟练的专业技巧。绘画基础应具有速写，描线，默写的能力。</w:t>
            </w:r>
          </w:p>
          <w:p>
            <w:pPr>
              <w:numPr>
                <w:ilvl w:val="0"/>
                <w:numId w:val="10"/>
              </w:numPr>
            </w:pPr>
            <w:r>
              <w:rPr>
                <w:rFonts w:hint="eastAsia"/>
              </w:rPr>
              <w:t>具备分析不同角色设定的原理</w:t>
            </w:r>
          </w:p>
          <w:p>
            <w:pPr>
              <w:numPr>
                <w:ilvl w:val="0"/>
                <w:numId w:val="10"/>
              </w:numPr>
            </w:pPr>
            <w:r>
              <w:rPr>
                <w:rFonts w:hint="eastAsia"/>
              </w:rPr>
              <w:t>熟悉动漫角色设计的行业规范，及市场开发前景。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0" w:hRule="atLeast"/>
          <w:jc w:val="center"/>
        </w:trPr>
        <w:tc>
          <w:tcPr>
            <w:tcW w:w="9438" w:type="dxa"/>
            <w:gridSpan w:val="4"/>
          </w:tcPr>
          <w:p>
            <w:pPr>
              <w:spacing w:line="440" w:lineRule="exact"/>
            </w:pPr>
            <w:r>
              <w:rPr>
                <w:rFonts w:hint="eastAsia"/>
              </w:rPr>
              <w:t>教学目标：</w:t>
            </w:r>
          </w:p>
          <w:p>
            <w:pPr>
              <w:numPr>
                <w:ilvl w:val="0"/>
                <w:numId w:val="11"/>
              </w:numPr>
              <w:tabs>
                <w:tab w:val="left" w:pos="360"/>
                <w:tab w:val="clear" w:pos="480"/>
              </w:tabs>
              <w:ind w:left="360"/>
            </w:pPr>
            <w:r>
              <w:rPr>
                <w:rFonts w:hint="eastAsia"/>
              </w:rPr>
              <w:t>使学生熟练掌握角色设计的基础原则</w:t>
            </w:r>
          </w:p>
          <w:p>
            <w:pPr>
              <w:numPr>
                <w:ilvl w:val="0"/>
                <w:numId w:val="11"/>
              </w:numPr>
              <w:tabs>
                <w:tab w:val="left" w:pos="360"/>
                <w:tab w:val="clear" w:pos="480"/>
              </w:tabs>
              <w:ind w:left="360"/>
            </w:pPr>
            <w:r>
              <w:rPr>
                <w:rFonts w:hint="eastAsia"/>
              </w:rPr>
              <w:t>使学生掌握不同动画角色类型创作的技巧</w:t>
            </w:r>
          </w:p>
          <w:p>
            <w:pPr>
              <w:numPr>
                <w:ilvl w:val="0"/>
                <w:numId w:val="11"/>
              </w:numPr>
              <w:tabs>
                <w:tab w:val="left" w:pos="360"/>
                <w:tab w:val="clear" w:pos="480"/>
              </w:tabs>
              <w:ind w:left="360"/>
            </w:pPr>
            <w:r>
              <w:rPr>
                <w:rFonts w:hint="eastAsia"/>
              </w:rPr>
              <w:t>使学生具备良好的速写，描线，默写能力</w:t>
            </w:r>
          </w:p>
          <w:p>
            <w:pPr>
              <w:numPr>
                <w:ilvl w:val="0"/>
                <w:numId w:val="11"/>
              </w:numPr>
              <w:tabs>
                <w:tab w:val="left" w:pos="360"/>
                <w:tab w:val="clear" w:pos="480"/>
              </w:tabs>
              <w:ind w:left="360"/>
            </w:pPr>
            <w:r>
              <w:rPr>
                <w:rFonts w:hint="eastAsia"/>
              </w:rPr>
              <w:t>使学生能够独立根据文字设定创作不同类型的角色造型</w:t>
            </w:r>
          </w:p>
          <w:p>
            <w:pPr>
              <w:numPr>
                <w:ilvl w:val="0"/>
                <w:numId w:val="11"/>
              </w:numPr>
              <w:tabs>
                <w:tab w:val="left" w:pos="360"/>
                <w:tab w:val="clear" w:pos="480"/>
              </w:tabs>
              <w:ind w:left="360"/>
            </w:pPr>
            <w:r>
              <w:rPr>
                <w:rFonts w:hint="eastAsia"/>
              </w:rPr>
              <w:t>使学生作品能够通过行业规范审核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2" w:hRule="atLeast"/>
          <w:jc w:val="center"/>
        </w:trPr>
        <w:tc>
          <w:tcPr>
            <w:tcW w:w="9438" w:type="dxa"/>
            <w:gridSpan w:val="4"/>
          </w:tcPr>
          <w:p>
            <w:pPr>
              <w:spacing w:line="440" w:lineRule="exact"/>
            </w:pPr>
            <w:r>
              <w:rPr>
                <w:rFonts w:hint="eastAsia"/>
              </w:rPr>
              <w:t>学习内容：</w:t>
            </w:r>
          </w:p>
          <w:p>
            <w:r>
              <w:rPr>
                <w:rFonts w:hint="eastAsia"/>
              </w:rPr>
              <w:t>1、动画角色造型基础与学习方法</w:t>
            </w:r>
          </w:p>
          <w:p>
            <w:r>
              <w:rPr>
                <w:rFonts w:hint="eastAsia"/>
              </w:rPr>
              <w:t>2、动画角色创作的顺序</w:t>
            </w:r>
          </w:p>
          <w:p>
            <w:r>
              <w:rPr>
                <w:rFonts w:hint="eastAsia"/>
              </w:rPr>
              <w:t>3、动画角色创作的特殊技巧</w:t>
            </w:r>
          </w:p>
          <w:p>
            <w:r>
              <w:rPr>
                <w:rFonts w:hint="eastAsia"/>
              </w:rPr>
              <w:t>4、动画角色设计在产业链中的作用</w:t>
            </w:r>
          </w:p>
          <w:p>
            <w:r>
              <w:rPr>
                <w:rFonts w:hint="eastAsia"/>
              </w:rPr>
              <w:t>5、动画角色在电脑绘画中的绘画技巧表现</w:t>
            </w:r>
          </w:p>
        </w:tc>
      </w:tr>
    </w:tbl>
    <w:p>
      <w:pPr>
        <w:tabs>
          <w:tab w:val="left" w:pos="180"/>
        </w:tabs>
        <w:spacing w:line="440" w:lineRule="exact"/>
        <w:rPr>
          <w:rFonts w:ascii="黑体" w:hAnsi="宋体" w:eastAsia="黑体"/>
          <w:color w:val="FF0000"/>
          <w:sz w:val="24"/>
        </w:rPr>
      </w:pPr>
    </w:p>
    <w:tbl>
      <w:tblPr>
        <w:tblStyle w:val="18"/>
        <w:tblW w:w="93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3"/>
        <w:gridCol w:w="2520"/>
        <w:gridCol w:w="2700"/>
        <w:gridCol w:w="1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2203" w:type="dxa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核心课程名称（五）</w:t>
            </w:r>
          </w:p>
        </w:tc>
        <w:tc>
          <w:tcPr>
            <w:tcW w:w="7160" w:type="dxa"/>
            <w:gridSpan w:val="3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lang w:val="en-US" w:eastAsia="zh-CN"/>
              </w:rPr>
              <w:t>动画</w:t>
            </w:r>
            <w:r>
              <w:rPr>
                <w:rFonts w:hint="eastAsia" w:ascii="宋体" w:hAnsi="宋体"/>
                <w:szCs w:val="21"/>
              </w:rPr>
              <w:t>场景设计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2203" w:type="dxa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开课学期</w:t>
            </w:r>
          </w:p>
        </w:tc>
        <w:tc>
          <w:tcPr>
            <w:tcW w:w="2520" w:type="dxa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2700" w:type="dxa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基准学时</w:t>
            </w:r>
          </w:p>
        </w:tc>
        <w:tc>
          <w:tcPr>
            <w:tcW w:w="1940" w:type="dxa"/>
          </w:tcPr>
          <w:p>
            <w:pPr>
              <w:spacing w:line="440" w:lineRule="exact"/>
              <w:jc w:val="center"/>
            </w:pPr>
            <w:r>
              <w:rPr>
                <w:rFonts w:hint="eastAsia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atLeast"/>
          <w:jc w:val="center"/>
        </w:trPr>
        <w:tc>
          <w:tcPr>
            <w:tcW w:w="9363" w:type="dxa"/>
            <w:gridSpan w:val="4"/>
          </w:tcPr>
          <w:p>
            <w:pPr>
              <w:ind w:firstLine="210" w:firstLineChars="100"/>
            </w:pPr>
            <w:r>
              <w:rPr>
                <w:rFonts w:hint="eastAsia"/>
              </w:rPr>
              <w:t>职业能力要求：</w:t>
            </w:r>
          </w:p>
          <w:p>
            <w:r>
              <w:rPr>
                <w:rFonts w:hint="eastAsia"/>
              </w:rPr>
              <w:t xml:space="preserve"> 1、具备场景设计基础知识和能力；</w:t>
            </w:r>
          </w:p>
          <w:p>
            <w:r>
              <w:rPr>
                <w:rFonts w:hint="eastAsia"/>
              </w:rPr>
              <w:t xml:space="preserve"> 2、根据剧本能够绘制相应的背景画面；</w:t>
            </w:r>
          </w:p>
          <w:p>
            <w:r>
              <w:rPr>
                <w:rFonts w:hint="eastAsia"/>
              </w:rPr>
              <w:t xml:space="preserve"> 3、具有独立的制作精神；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 xml:space="preserve"> 4、具有团队合作能力；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0" w:hRule="atLeast"/>
          <w:jc w:val="center"/>
        </w:trPr>
        <w:tc>
          <w:tcPr>
            <w:tcW w:w="9363" w:type="dxa"/>
            <w:gridSpan w:val="4"/>
          </w:tcPr>
          <w:p>
            <w:pPr>
              <w:spacing w:line="440" w:lineRule="exact"/>
            </w:pPr>
            <w:r>
              <w:rPr>
                <w:rFonts w:hint="eastAsia"/>
              </w:rPr>
              <w:t>教学目标：</w:t>
            </w:r>
          </w:p>
          <w:p>
            <w:pPr>
              <w:numPr>
                <w:ilvl w:val="0"/>
                <w:numId w:val="12"/>
              </w:numPr>
            </w:pPr>
            <w:r>
              <w:rPr>
                <w:rFonts w:hint="eastAsia"/>
              </w:rPr>
              <w:t>使学生了解动画场景设计基础知识</w:t>
            </w:r>
          </w:p>
          <w:p>
            <w:pPr>
              <w:numPr>
                <w:ilvl w:val="0"/>
                <w:numId w:val="12"/>
              </w:numPr>
            </w:pPr>
            <w:r>
              <w:rPr>
                <w:rFonts w:hint="eastAsia"/>
              </w:rPr>
              <w:t>熟练使用场景绘制工具</w:t>
            </w:r>
          </w:p>
          <w:p>
            <w:pPr>
              <w:numPr>
                <w:ilvl w:val="0"/>
                <w:numId w:val="12"/>
              </w:numPr>
            </w:pPr>
            <w:r>
              <w:rPr>
                <w:rFonts w:hint="eastAsia"/>
              </w:rPr>
              <w:t>使学生掌握场景设计稿绘制方法、场景表现方法</w:t>
            </w:r>
          </w:p>
          <w:p>
            <w:pPr>
              <w:numPr>
                <w:ilvl w:val="0"/>
                <w:numId w:val="12"/>
              </w:numPr>
            </w:pPr>
            <w:r>
              <w:rPr>
                <w:rFonts w:hint="eastAsia"/>
              </w:rPr>
              <w:t>使学生基本掌握如何描绘场景的光影效果</w:t>
            </w:r>
          </w:p>
          <w:p>
            <w:pPr>
              <w:numPr>
                <w:ilvl w:val="0"/>
                <w:numId w:val="12"/>
              </w:numPr>
            </w:pPr>
            <w:r>
              <w:rPr>
                <w:rFonts w:hint="eastAsia"/>
              </w:rPr>
              <w:t>使学生掌握利用色彩营造气氛的方法</w:t>
            </w:r>
          </w:p>
          <w:p>
            <w:pPr>
              <w:jc w:val="left"/>
            </w:pPr>
            <w:r>
              <w:rPr>
                <w:rFonts w:hint="eastAsia"/>
              </w:rPr>
              <w:t>6、使学生创作出符合剧本的场景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2" w:hRule="atLeast"/>
          <w:jc w:val="center"/>
        </w:trPr>
        <w:tc>
          <w:tcPr>
            <w:tcW w:w="9363" w:type="dxa"/>
            <w:gridSpan w:val="4"/>
          </w:tcPr>
          <w:p>
            <w:pPr>
              <w:spacing w:line="440" w:lineRule="exact"/>
            </w:pPr>
            <w:r>
              <w:rPr>
                <w:rFonts w:hint="eastAsia"/>
              </w:rPr>
              <w:t>学习内容：</w:t>
            </w:r>
          </w:p>
          <w:p>
            <w:r>
              <w:rPr>
                <w:rFonts w:hint="eastAsia"/>
              </w:rPr>
              <w:t xml:space="preserve"> 1、场景设计基础知识；</w:t>
            </w:r>
          </w:p>
          <w:p>
            <w:r>
              <w:rPr>
                <w:rFonts w:hint="eastAsia"/>
              </w:rPr>
              <w:t xml:space="preserve"> 2、动画场景绘制的工具；</w:t>
            </w:r>
          </w:p>
          <w:p>
            <w:r>
              <w:rPr>
                <w:rFonts w:hint="eastAsia"/>
              </w:rPr>
              <w:t xml:space="preserve"> 3、场景设计稿绘制方法；</w:t>
            </w:r>
          </w:p>
          <w:p>
            <w:r>
              <w:rPr>
                <w:rFonts w:hint="eastAsia"/>
              </w:rPr>
              <w:t xml:space="preserve"> 4、都市建筑背景；</w:t>
            </w:r>
          </w:p>
          <w:p>
            <w:r>
              <w:rPr>
                <w:rFonts w:hint="eastAsia"/>
              </w:rPr>
              <w:t xml:space="preserve"> 5、室内以及道具表现；</w:t>
            </w:r>
          </w:p>
          <w:p>
            <w:r>
              <w:rPr>
                <w:rFonts w:hint="eastAsia"/>
              </w:rPr>
              <w:t xml:space="preserve"> 6、自然景物表现方法；</w:t>
            </w:r>
          </w:p>
          <w:p>
            <w:r>
              <w:rPr>
                <w:rFonts w:hint="eastAsia"/>
              </w:rPr>
              <w:t xml:space="preserve"> 7、场景的光影；</w:t>
            </w:r>
          </w:p>
          <w:p>
            <w:r>
              <w:rPr>
                <w:rFonts w:hint="eastAsia"/>
              </w:rPr>
              <w:t xml:space="preserve"> 8、场景色彩以及气氛；</w:t>
            </w:r>
          </w:p>
          <w:p>
            <w:pPr>
              <w:jc w:val="left"/>
            </w:pPr>
            <w:r>
              <w:rPr>
                <w:rFonts w:hint="eastAsia"/>
              </w:rPr>
              <w:t xml:space="preserve"> 9、场景设计的不同风格</w:t>
            </w:r>
          </w:p>
        </w:tc>
      </w:tr>
    </w:tbl>
    <w:p>
      <w:pPr>
        <w:tabs>
          <w:tab w:val="left" w:pos="180"/>
        </w:tabs>
        <w:spacing w:line="440" w:lineRule="exact"/>
        <w:rPr>
          <w:rFonts w:ascii="黑体" w:hAnsi="宋体" w:eastAsia="黑体"/>
          <w:sz w:val="24"/>
        </w:rPr>
      </w:pPr>
    </w:p>
    <w:p>
      <w:pPr>
        <w:tabs>
          <w:tab w:val="left" w:pos="180"/>
        </w:tabs>
        <w:spacing w:line="440" w:lineRule="exact"/>
        <w:rPr>
          <w:rFonts w:ascii="黑体" w:hAnsi="宋体" w:eastAsia="黑体"/>
          <w:sz w:val="24"/>
        </w:rPr>
      </w:pPr>
    </w:p>
    <w:p>
      <w:pPr>
        <w:tabs>
          <w:tab w:val="left" w:pos="180"/>
        </w:tabs>
        <w:spacing w:line="440" w:lineRule="exact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九、基本实训条件要求</w:t>
      </w:r>
    </w:p>
    <w:p>
      <w:pPr>
        <w:numPr>
          <w:ilvl w:val="0"/>
          <w:numId w:val="13"/>
        </w:numPr>
        <w:spacing w:line="440" w:lineRule="exact"/>
        <w:ind w:firstLine="315" w:firstLineChars="150"/>
      </w:pPr>
      <w:r>
        <w:rPr>
          <w:rFonts w:hint="eastAsia"/>
        </w:rPr>
        <w:t>校内实训条件：</w:t>
      </w:r>
    </w:p>
    <w:p>
      <w:pPr>
        <w:pStyle w:val="63"/>
        <w:numPr>
          <w:ilvl w:val="0"/>
          <w:numId w:val="14"/>
        </w:numPr>
        <w:tabs>
          <w:tab w:val="left" w:pos="776"/>
        </w:tabs>
        <w:spacing w:line="320" w:lineRule="exact"/>
        <w:ind w:firstLine="440"/>
        <w:rPr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专业教室基本条件</w:t>
      </w:r>
    </w:p>
    <w:p>
      <w:pPr>
        <w:pStyle w:val="63"/>
        <w:spacing w:line="320" w:lineRule="exact"/>
        <w:ind w:firstLine="440"/>
        <w:rPr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专业教室一般配备黑(白)板、多媒体计算机、投影设备、音响设备，互联网接入或 </w:t>
      </w:r>
      <w:r>
        <w:rPr>
          <w:rFonts w:hint="eastAsia"/>
          <w:color w:val="000000"/>
          <w:sz w:val="21"/>
          <w:szCs w:val="21"/>
          <w:lang w:val="en-US" w:eastAsia="en-US" w:bidi="en-US"/>
        </w:rPr>
        <w:t>Wi-Fi</w:t>
      </w:r>
      <w:r>
        <w:rPr>
          <w:rFonts w:hint="eastAsia"/>
          <w:color w:val="000000"/>
          <w:sz w:val="21"/>
          <w:szCs w:val="21"/>
        </w:rPr>
        <w:t>环境，并实施网络安全防护措施；安装应急照明装置并保持良好状态，符合紧急疏散 要求，标志明显，保持逃生通道畅通无阻。</w:t>
      </w:r>
    </w:p>
    <w:p>
      <w:pPr>
        <w:pStyle w:val="63"/>
        <w:numPr>
          <w:ilvl w:val="0"/>
          <w:numId w:val="14"/>
        </w:numPr>
        <w:tabs>
          <w:tab w:val="left" w:pos="779"/>
        </w:tabs>
        <w:spacing w:line="320" w:lineRule="exact"/>
        <w:ind w:firstLine="440"/>
        <w:rPr>
          <w:sz w:val="21"/>
          <w:szCs w:val="21"/>
        </w:rPr>
      </w:pPr>
      <w:bookmarkStart w:id="0" w:name="bookmark74"/>
      <w:bookmarkEnd w:id="0"/>
      <w:r>
        <w:rPr>
          <w:rFonts w:hint="eastAsia"/>
          <w:color w:val="000000"/>
          <w:sz w:val="21"/>
          <w:szCs w:val="21"/>
        </w:rPr>
        <w:t>校内实训室基本要求</w:t>
      </w:r>
    </w:p>
    <w:p>
      <w:pPr>
        <w:pStyle w:val="63"/>
        <w:numPr>
          <w:ilvl w:val="0"/>
          <w:numId w:val="15"/>
        </w:numPr>
        <w:tabs>
          <w:tab w:val="left" w:pos="923"/>
        </w:tabs>
        <w:spacing w:line="319" w:lineRule="exact"/>
        <w:ind w:firstLine="440"/>
        <w:rPr>
          <w:sz w:val="21"/>
          <w:szCs w:val="21"/>
        </w:rPr>
      </w:pPr>
      <w:bookmarkStart w:id="1" w:name="bookmark75"/>
      <w:bookmarkEnd w:id="1"/>
      <w:r>
        <w:rPr>
          <w:rFonts w:hint="eastAsia"/>
          <w:color w:val="000000"/>
          <w:sz w:val="21"/>
          <w:szCs w:val="21"/>
        </w:rPr>
        <w:t>动画基础实训室。</w:t>
      </w:r>
    </w:p>
    <w:p>
      <w:pPr>
        <w:pStyle w:val="63"/>
        <w:spacing w:line="315" w:lineRule="exact"/>
        <w:ind w:firstLine="440"/>
        <w:rPr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动画基础实训室应配备动画检测仪、动画专业打孔机、动画拷贝台等设备；用于动画</w:t>
      </w:r>
      <w:r>
        <w:rPr>
          <w:rFonts w:hint="eastAsia"/>
          <w:color w:val="000000"/>
          <w:sz w:val="21"/>
          <w:szCs w:val="21"/>
          <w:lang w:eastAsia="zh-CN"/>
        </w:rPr>
        <w:t>技法</w:t>
      </w:r>
      <w:r>
        <w:rPr>
          <w:rFonts w:hint="eastAsia"/>
          <w:color w:val="000000"/>
          <w:sz w:val="21"/>
          <w:szCs w:val="21"/>
        </w:rPr>
        <w:t>、动画运动规律等课程教学与实训。</w:t>
      </w:r>
    </w:p>
    <w:p>
      <w:pPr>
        <w:pStyle w:val="63"/>
        <w:numPr>
          <w:ilvl w:val="0"/>
          <w:numId w:val="15"/>
        </w:numPr>
        <w:tabs>
          <w:tab w:val="left" w:pos="923"/>
        </w:tabs>
        <w:spacing w:line="315" w:lineRule="exact"/>
        <w:ind w:firstLine="440"/>
        <w:rPr>
          <w:sz w:val="21"/>
          <w:szCs w:val="21"/>
        </w:rPr>
      </w:pPr>
      <w:bookmarkStart w:id="2" w:name="bookmark76"/>
      <w:bookmarkEnd w:id="2"/>
      <w:r>
        <w:rPr>
          <w:rFonts w:hint="eastAsia"/>
          <w:color w:val="000000"/>
          <w:sz w:val="21"/>
          <w:szCs w:val="21"/>
        </w:rPr>
        <w:t>动画制作实训室。</w:t>
      </w:r>
    </w:p>
    <w:p>
      <w:pPr>
        <w:pStyle w:val="63"/>
        <w:spacing w:line="315" w:lineRule="exact"/>
        <w:ind w:firstLine="440"/>
        <w:rPr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动画制作实训室应配备电脑桌椅、个人计算机、投影仪、多媒体教学系统、主流三维动画制作软件等；用于动画基础、动画创作等课程教学与实训。</w:t>
      </w:r>
    </w:p>
    <w:p>
      <w:pPr>
        <w:pStyle w:val="63"/>
        <w:numPr>
          <w:ilvl w:val="0"/>
          <w:numId w:val="15"/>
        </w:numPr>
        <w:tabs>
          <w:tab w:val="left" w:pos="923"/>
        </w:tabs>
        <w:spacing w:line="315" w:lineRule="exact"/>
        <w:ind w:firstLine="440"/>
        <w:rPr>
          <w:sz w:val="21"/>
          <w:szCs w:val="21"/>
        </w:rPr>
      </w:pPr>
      <w:bookmarkStart w:id="3" w:name="bookmark77"/>
      <w:bookmarkEnd w:id="3"/>
      <w:r>
        <w:rPr>
          <w:rFonts w:hint="eastAsia"/>
          <w:color w:val="000000"/>
          <w:sz w:val="21"/>
          <w:szCs w:val="21"/>
        </w:rPr>
        <w:t>动画后期特效实训室。</w:t>
      </w:r>
    </w:p>
    <w:p>
      <w:pPr>
        <w:pStyle w:val="63"/>
        <w:spacing w:after="40" w:line="315" w:lineRule="exact"/>
        <w:ind w:firstLine="440"/>
      </w:pPr>
      <w:r>
        <w:rPr>
          <w:rFonts w:hint="eastAsia"/>
          <w:color w:val="000000"/>
          <w:sz w:val="21"/>
          <w:szCs w:val="21"/>
        </w:rPr>
        <w:t>动画后期特效实训室应配备电脑桌椅、个人计算机、投影仪、多媒体教学系统、主流后期特效制作软件等；用于影视后期合成与特效课程教学与实训。</w:t>
      </w:r>
    </w:p>
    <w:p>
      <w:pPr>
        <w:spacing w:line="440" w:lineRule="exact"/>
        <w:ind w:firstLine="420" w:firstLineChars="200"/>
      </w:pPr>
      <w:r>
        <w:rPr>
          <w:rFonts w:hint="eastAsia" w:ascii="宋体" w:hAnsi="宋体"/>
        </w:rPr>
        <w:t>（二）</w:t>
      </w:r>
      <w:r>
        <w:rPr>
          <w:rFonts w:hint="eastAsia"/>
        </w:rPr>
        <w:t>校外实训条件：</w:t>
      </w:r>
    </w:p>
    <w:p>
      <w:pPr>
        <w:pStyle w:val="63"/>
        <w:tabs>
          <w:tab w:val="left" w:pos="754"/>
        </w:tabs>
        <w:spacing w:line="310" w:lineRule="exact"/>
        <w:ind w:left="420" w:firstLine="0"/>
        <w:rPr>
          <w:sz w:val="21"/>
          <w:szCs w:val="21"/>
        </w:rPr>
      </w:pPr>
      <w:r>
        <w:rPr>
          <w:rFonts w:hint="eastAsia"/>
          <w:color w:val="000000"/>
          <w:sz w:val="21"/>
          <w:szCs w:val="21"/>
          <w:lang w:val="en-US" w:eastAsia="zh-CN"/>
        </w:rPr>
        <w:t>1.</w:t>
      </w:r>
      <w:r>
        <w:rPr>
          <w:rFonts w:hint="eastAsia"/>
          <w:color w:val="000000"/>
          <w:sz w:val="21"/>
          <w:szCs w:val="21"/>
        </w:rPr>
        <w:t>校外实训基地基本要求</w:t>
      </w:r>
    </w:p>
    <w:p>
      <w:pPr>
        <w:pStyle w:val="63"/>
        <w:spacing w:line="310" w:lineRule="exact"/>
        <w:ind w:firstLine="440"/>
        <w:rPr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</w:rPr>
        <w:t>校外实训基地基本要求为：具有稳定的校外实训基地；能够开展影视动画设计与制作等 实训活动，实训设施齐备，实训岗位、实训指导教师确定，实训管理及实施规章制度齐全</w:t>
      </w:r>
      <w:r>
        <w:rPr>
          <w:rFonts w:hint="eastAsia"/>
          <w:color w:val="000000"/>
          <w:sz w:val="21"/>
          <w:szCs w:val="21"/>
          <w:lang w:eastAsia="zh-CN"/>
        </w:rPr>
        <w:t>。</w:t>
      </w:r>
    </w:p>
    <w:p>
      <w:pPr>
        <w:pStyle w:val="63"/>
        <w:tabs>
          <w:tab w:val="left" w:pos="779"/>
        </w:tabs>
        <w:spacing w:line="310" w:lineRule="exact"/>
        <w:ind w:left="440" w:firstLine="0"/>
        <w:rPr>
          <w:sz w:val="21"/>
          <w:szCs w:val="21"/>
        </w:rPr>
      </w:pPr>
      <w:bookmarkStart w:id="4" w:name="bookmark79"/>
      <w:bookmarkEnd w:id="4"/>
      <w:r>
        <w:rPr>
          <w:rFonts w:hint="eastAsia"/>
          <w:color w:val="000000"/>
          <w:sz w:val="21"/>
          <w:szCs w:val="21"/>
          <w:lang w:val="en-US" w:eastAsia="zh-CN"/>
        </w:rPr>
        <w:t>2.</w:t>
      </w:r>
      <w:r>
        <w:rPr>
          <w:rFonts w:hint="eastAsia"/>
          <w:color w:val="000000"/>
          <w:sz w:val="21"/>
          <w:szCs w:val="21"/>
        </w:rPr>
        <w:t>学生实习基地基本要求</w:t>
      </w:r>
    </w:p>
    <w:p>
      <w:pPr>
        <w:pStyle w:val="63"/>
        <w:spacing w:line="310" w:lineRule="exact"/>
        <w:ind w:firstLine="44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学生实习基地基本要求为：具有稳定的校外实习基地；能提供影视动画设计、动画短片 制作管理、动画角色设计等相关实习岗位，能涵盖当前相关产业发展的主流技术，可接纳一 定规模的学生实习；能够配备相应数量的指导教师对学生实习进行指导和管理；有保证实习 生日常工作、学习、生活的规章制度，有安全、保险保障。</w:t>
      </w:r>
    </w:p>
    <w:p>
      <w:pPr>
        <w:spacing w:line="440" w:lineRule="exact"/>
        <w:ind w:left="-120" w:leftChars="-57" w:firstLine="420" w:firstLineChars="200"/>
        <w:rPr>
          <w:rFonts w:ascii="宋体" w:hAnsi="宋体" w:cs="宋体"/>
          <w:color w:val="000000"/>
          <w:szCs w:val="21"/>
        </w:rPr>
      </w:pPr>
      <w:r>
        <w:rPr>
          <w:rFonts w:hint="eastAsia"/>
        </w:rPr>
        <w:t>实训基地：江西泰豪游戏有限公司；江西凯天动漫公司；宁波壹格图像有限公司；南昌奇妙动漫有限公司，上海皆悦文化影视传媒公司；萍乡好玩动画有限公司；杭州玄机动画有限公司 。</w:t>
      </w:r>
    </w:p>
    <w:p>
      <w:pPr>
        <w:pStyle w:val="63"/>
        <w:numPr>
          <w:ilvl w:val="0"/>
          <w:numId w:val="14"/>
        </w:numPr>
        <w:tabs>
          <w:tab w:val="left" w:pos="779"/>
        </w:tabs>
        <w:spacing w:line="310" w:lineRule="exact"/>
        <w:ind w:firstLine="440"/>
        <w:rPr>
          <w:sz w:val="21"/>
          <w:szCs w:val="21"/>
        </w:rPr>
      </w:pPr>
      <w:bookmarkStart w:id="5" w:name="bookmark80"/>
      <w:bookmarkEnd w:id="5"/>
      <w:r>
        <w:rPr>
          <w:rFonts w:hint="eastAsia"/>
          <w:color w:val="000000"/>
          <w:sz w:val="21"/>
          <w:szCs w:val="21"/>
        </w:rPr>
        <w:t>支持信息化教学方面的基本要求</w:t>
      </w:r>
    </w:p>
    <w:p>
      <w:pPr>
        <w:spacing w:line="440" w:lineRule="exact"/>
        <w:ind w:left="-120" w:leftChars="-57" w:firstLine="420" w:firstLineChars="200"/>
      </w:pPr>
      <w:r>
        <w:rPr>
          <w:rFonts w:hint="eastAsia" w:ascii="宋体" w:hAnsi="宋体" w:cs="宋体"/>
          <w:color w:val="000000"/>
          <w:szCs w:val="21"/>
        </w:rPr>
        <w:t>支持信息化教学方面的基本要求为：具有可利用的数字化教学资源库、文献资料、常见 问题解答等信息化条件；鼓励教师开发并利用信息化教学资源、教学平台，创新教学方法、 引导学生利用信息化教学条件自主学习，提升教学效果。</w:t>
      </w:r>
    </w:p>
    <w:p>
      <w:pPr>
        <w:spacing w:line="440" w:lineRule="exact"/>
      </w:pPr>
    </w:p>
    <w:p>
      <w:pPr>
        <w:spacing w:line="440" w:lineRule="exact"/>
      </w:pPr>
    </w:p>
    <w:p>
      <w:pPr>
        <w:spacing w:line="440" w:lineRule="exact"/>
      </w:pPr>
    </w:p>
    <w:p>
      <w:pPr>
        <w:spacing w:line="440" w:lineRule="exact"/>
      </w:pPr>
    </w:p>
    <w:p>
      <w:pPr>
        <w:spacing w:line="440" w:lineRule="exact"/>
      </w:pPr>
    </w:p>
    <w:p>
      <w:pPr>
        <w:spacing w:line="440" w:lineRule="exact"/>
      </w:pPr>
    </w:p>
    <w:tbl>
      <w:tblPr>
        <w:tblStyle w:val="19"/>
        <w:tblpPr w:leftFromText="180" w:rightFromText="180" w:vertAnchor="text" w:tblpX="10937" w:tblpY="19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967" w:type="dxa"/>
          </w:tcPr>
          <w:p>
            <w:pPr>
              <w:spacing w:line="440" w:lineRule="exact"/>
            </w:pPr>
          </w:p>
        </w:tc>
      </w:tr>
    </w:tbl>
    <w:p>
      <w:pPr>
        <w:numPr>
          <w:ilvl w:val="0"/>
          <w:numId w:val="16"/>
        </w:numPr>
        <w:tabs>
          <w:tab w:val="left" w:pos="180"/>
        </w:tabs>
        <w:spacing w:line="440" w:lineRule="exact"/>
        <w:rPr>
          <w:rFonts w:ascii="黑体" w:hAnsi="宋体" w:eastAsia="黑体"/>
          <w:sz w:val="24"/>
        </w:rPr>
      </w:pPr>
      <w:r>
        <w:rPr>
          <w:rFonts w:hint="eastAsia" w:ascii="黑体" w:hAnsi="黑体" w:eastAsia="黑体"/>
          <w:sz w:val="24"/>
          <w:szCs w:val="24"/>
        </w:rPr>
        <w:t>动漫设计</w:t>
      </w:r>
      <w:r>
        <w:rPr>
          <w:rFonts w:hint="eastAsia" w:ascii="黑体" w:hAnsi="宋体" w:eastAsia="黑体"/>
          <w:sz w:val="24"/>
        </w:rPr>
        <w:t>专业课程设置一览表（按每学期18周计算）</w:t>
      </w:r>
    </w:p>
    <w:tbl>
      <w:tblPr>
        <w:tblStyle w:val="18"/>
        <w:tblW w:w="99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"/>
        <w:gridCol w:w="716"/>
        <w:gridCol w:w="716"/>
        <w:gridCol w:w="2676"/>
        <w:gridCol w:w="539"/>
        <w:gridCol w:w="697"/>
        <w:gridCol w:w="740"/>
        <w:gridCol w:w="777"/>
        <w:gridCol w:w="420"/>
        <w:gridCol w:w="30"/>
        <w:gridCol w:w="426"/>
        <w:gridCol w:w="435"/>
        <w:gridCol w:w="426"/>
        <w:gridCol w:w="22"/>
        <w:gridCol w:w="6"/>
        <w:gridCol w:w="429"/>
        <w:gridCol w:w="28"/>
        <w:gridCol w:w="3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分</w:t>
            </w:r>
          </w:p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类</w:t>
            </w:r>
          </w:p>
        </w:tc>
        <w:tc>
          <w:tcPr>
            <w:tcW w:w="7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课程</w:t>
            </w:r>
          </w:p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性质</w:t>
            </w:r>
          </w:p>
        </w:tc>
        <w:tc>
          <w:tcPr>
            <w:tcW w:w="7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课程</w:t>
            </w:r>
          </w:p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编号</w:t>
            </w:r>
          </w:p>
        </w:tc>
        <w:tc>
          <w:tcPr>
            <w:tcW w:w="26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课程名称</w:t>
            </w:r>
          </w:p>
        </w:tc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学分</w:t>
            </w:r>
          </w:p>
        </w:tc>
        <w:tc>
          <w:tcPr>
            <w:tcW w:w="22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计划学时</w:t>
            </w:r>
          </w:p>
        </w:tc>
        <w:tc>
          <w:tcPr>
            <w:tcW w:w="26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学期周学时分配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4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6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3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课程</w:t>
            </w:r>
          </w:p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学时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理论</w:t>
            </w:r>
          </w:p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授课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实践/实训</w:t>
            </w:r>
          </w:p>
        </w:tc>
        <w:tc>
          <w:tcPr>
            <w:tcW w:w="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一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二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三</w:t>
            </w:r>
          </w:p>
        </w:tc>
        <w:tc>
          <w:tcPr>
            <w:tcW w:w="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四</w:t>
            </w: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五</w:t>
            </w:r>
          </w:p>
        </w:tc>
        <w:tc>
          <w:tcPr>
            <w:tcW w:w="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公</w:t>
            </w:r>
          </w:p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共</w:t>
            </w:r>
          </w:p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素</w:t>
            </w:r>
          </w:p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质</w:t>
            </w:r>
          </w:p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课</w:t>
            </w:r>
          </w:p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程</w:t>
            </w:r>
          </w:p>
        </w:tc>
        <w:tc>
          <w:tcPr>
            <w:tcW w:w="7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必修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1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</w:rPr>
              <w:t>入学教育（含安全教育）与军事技能训练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2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60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60</w:t>
            </w:r>
          </w:p>
        </w:tc>
        <w:tc>
          <w:tcPr>
            <w:tcW w:w="26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第一学期前2周集中进行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2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思想道德修养与法律基础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3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48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32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16</w:t>
            </w:r>
          </w:p>
        </w:tc>
        <w:tc>
          <w:tcPr>
            <w:tcW w:w="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2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3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/>
                <w:color w:val="auto"/>
                <w:szCs w:val="21"/>
              </w:rPr>
              <w:t>毛泽东思想和中国特色社会主义理论体系概论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4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64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48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16</w:t>
            </w:r>
          </w:p>
        </w:tc>
        <w:tc>
          <w:tcPr>
            <w:tcW w:w="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4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4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大学英语</w:t>
            </w:r>
          </w:p>
        </w:tc>
        <w:tc>
          <w:tcPr>
            <w:tcW w:w="5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8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136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80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56</w:t>
            </w:r>
          </w:p>
        </w:tc>
        <w:tc>
          <w:tcPr>
            <w:tcW w:w="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4</w:t>
            </w:r>
          </w:p>
        </w:tc>
        <w:tc>
          <w:tcPr>
            <w:tcW w:w="4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4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5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体   育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6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104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34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70</w:t>
            </w:r>
          </w:p>
        </w:tc>
        <w:tc>
          <w:tcPr>
            <w:tcW w:w="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2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2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2</w:t>
            </w:r>
          </w:p>
        </w:tc>
        <w:tc>
          <w:tcPr>
            <w:tcW w:w="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6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lang w:eastAsia="zh-CN"/>
              </w:rPr>
              <w:t>信息技术</w:t>
            </w:r>
          </w:p>
        </w:tc>
        <w:tc>
          <w:tcPr>
            <w:tcW w:w="53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4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64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32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32</w:t>
            </w:r>
          </w:p>
        </w:tc>
        <w:tc>
          <w:tcPr>
            <w:tcW w:w="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4</w:t>
            </w:r>
          </w:p>
        </w:tc>
        <w:tc>
          <w:tcPr>
            <w:tcW w:w="4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7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Cs w:val="21"/>
              </w:rPr>
              <w:t>文学欣赏</w:t>
            </w:r>
            <w:r>
              <w:rPr>
                <w:rFonts w:hint="eastAsia"/>
                <w:color w:val="auto"/>
                <w:sz w:val="15"/>
                <w:szCs w:val="15"/>
              </w:rPr>
              <w:t>(艺术类专业开设)</w:t>
            </w:r>
          </w:p>
        </w:tc>
        <w:tc>
          <w:tcPr>
            <w:tcW w:w="5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Cs w:val="21"/>
              </w:rPr>
              <w:t>4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color w:val="auto"/>
              </w:rPr>
              <w:t>64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color w:val="auto"/>
              </w:rPr>
              <w:t>64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color w:val="auto"/>
              </w:rPr>
              <w:t>0</w:t>
            </w:r>
          </w:p>
        </w:tc>
        <w:tc>
          <w:tcPr>
            <w:tcW w:w="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  <w:color w:val="auto"/>
              </w:rPr>
              <w:t>4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8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形势与政策</w:t>
            </w:r>
            <w:r>
              <w:rPr>
                <w:rFonts w:ascii="宋体" w:hAnsi="宋体" w:cs="宋体"/>
                <w:color w:val="auto"/>
                <w:kern w:val="0"/>
                <w:szCs w:val="21"/>
              </w:rPr>
              <w:t>(</w:t>
            </w:r>
            <w:r>
              <w:rPr>
                <w:rFonts w:hint="eastAsia" w:ascii="宋体" w:hAnsi="宋体"/>
                <w:color w:val="auto"/>
                <w:szCs w:val="21"/>
              </w:rPr>
              <w:t>井冈山精神</w:t>
            </w:r>
            <w:r>
              <w:rPr>
                <w:rFonts w:ascii="宋体" w:hAnsi="宋体" w:cs="宋体"/>
                <w:color w:val="auto"/>
                <w:kern w:val="0"/>
                <w:szCs w:val="21"/>
              </w:rPr>
              <w:t>)</w:t>
            </w:r>
          </w:p>
        </w:tc>
        <w:tc>
          <w:tcPr>
            <w:tcW w:w="5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color w:val="auto"/>
                <w:szCs w:val="21"/>
              </w:rPr>
              <w:t>1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</w:rPr>
              <w:t>16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</w:rPr>
              <w:t>12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</w:rPr>
              <w:t>4</w:t>
            </w:r>
          </w:p>
        </w:tc>
        <w:tc>
          <w:tcPr>
            <w:tcW w:w="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∨</w:t>
            </w:r>
          </w:p>
        </w:tc>
        <w:tc>
          <w:tcPr>
            <w:tcW w:w="4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∨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∨</w:t>
            </w:r>
          </w:p>
        </w:tc>
        <w:tc>
          <w:tcPr>
            <w:tcW w:w="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∨</w:t>
            </w: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9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红色文化</w:t>
            </w:r>
          </w:p>
        </w:tc>
        <w:tc>
          <w:tcPr>
            <w:tcW w:w="5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color w:val="auto"/>
                <w:szCs w:val="21"/>
              </w:rPr>
              <w:t>1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</w:rPr>
              <w:t>16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</w:rPr>
              <w:t>10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</w:rPr>
              <w:t>6</w:t>
            </w:r>
          </w:p>
        </w:tc>
        <w:tc>
          <w:tcPr>
            <w:tcW w:w="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∨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10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大学生心理健康教育</w:t>
            </w:r>
          </w:p>
        </w:tc>
        <w:tc>
          <w:tcPr>
            <w:tcW w:w="5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2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</w:rPr>
              <w:t>36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</w:rPr>
              <w:t>36</w:t>
            </w:r>
          </w:p>
        </w:tc>
        <w:tc>
          <w:tcPr>
            <w:tcW w:w="77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2</w:t>
            </w:r>
          </w:p>
        </w:tc>
        <w:tc>
          <w:tcPr>
            <w:tcW w:w="4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11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创新创业指导</w:t>
            </w:r>
          </w:p>
        </w:tc>
        <w:tc>
          <w:tcPr>
            <w:tcW w:w="5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auto"/>
                <w:szCs w:val="21"/>
              </w:rPr>
              <w:t>1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auto"/>
                <w:szCs w:val="21"/>
              </w:rPr>
              <w:t>20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color w:val="auto"/>
                <w:szCs w:val="21"/>
              </w:rPr>
              <w:t>20</w:t>
            </w:r>
          </w:p>
        </w:tc>
        <w:tc>
          <w:tcPr>
            <w:tcW w:w="77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∨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12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军事理论与国防教育</w:t>
            </w:r>
          </w:p>
        </w:tc>
        <w:tc>
          <w:tcPr>
            <w:tcW w:w="5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2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36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36</w:t>
            </w:r>
          </w:p>
        </w:tc>
        <w:tc>
          <w:tcPr>
            <w:tcW w:w="77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∨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13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eastAsia="zh-CN"/>
              </w:rPr>
              <w:t>劳动教育</w:t>
            </w:r>
          </w:p>
        </w:tc>
        <w:tc>
          <w:tcPr>
            <w:tcW w:w="5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1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7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∨</w:t>
            </w:r>
          </w:p>
        </w:tc>
        <w:tc>
          <w:tcPr>
            <w:tcW w:w="4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合计</w:t>
            </w:r>
          </w:p>
        </w:tc>
        <w:tc>
          <w:tcPr>
            <w:tcW w:w="3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35</w:t>
            </w:r>
          </w:p>
        </w:tc>
        <w:tc>
          <w:tcPr>
            <w:tcW w:w="48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专</w:t>
            </w:r>
          </w:p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业</w:t>
            </w:r>
          </w:p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基</w:t>
            </w:r>
          </w:p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础</w:t>
            </w:r>
          </w:p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课</w:t>
            </w:r>
          </w:p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程</w:t>
            </w:r>
          </w:p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必修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动态速写（人物）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80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64</w:t>
            </w:r>
          </w:p>
        </w:tc>
        <w:tc>
          <w:tcPr>
            <w:tcW w:w="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色彩构成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64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48</w:t>
            </w:r>
          </w:p>
        </w:tc>
        <w:tc>
          <w:tcPr>
            <w:tcW w:w="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动漫技法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64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48</w:t>
            </w:r>
          </w:p>
        </w:tc>
        <w:tc>
          <w:tcPr>
            <w:tcW w:w="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模型</w:t>
            </w:r>
            <w:r>
              <w:rPr>
                <w:rFonts w:hint="eastAsia" w:ascii="宋体" w:hAnsi="宋体"/>
                <w:szCs w:val="21"/>
              </w:rPr>
              <w:t>制作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(</w:t>
            </w:r>
            <w:r>
              <w:rPr>
                <w:rFonts w:ascii="Calibri" w:eastAsia="Calibri"/>
                <w:sz w:val="21"/>
              </w:rPr>
              <w:t xml:space="preserve">3dsmax </w:t>
            </w:r>
            <w:r>
              <w:rPr>
                <w:rFonts w:hint="eastAsia" w:ascii="Calibri"/>
                <w:sz w:val="21"/>
                <w:lang w:val="en-US" w:eastAsia="zh-CN"/>
              </w:rPr>
              <w:t>)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64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48</w:t>
            </w:r>
          </w:p>
        </w:tc>
        <w:tc>
          <w:tcPr>
            <w:tcW w:w="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16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剪辑基础（写生一周）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64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48</w:t>
            </w:r>
          </w:p>
        </w:tc>
        <w:tc>
          <w:tcPr>
            <w:tcW w:w="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数字板绘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48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36</w:t>
            </w:r>
          </w:p>
        </w:tc>
        <w:tc>
          <w:tcPr>
            <w:tcW w:w="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7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无纸动画制作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80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64</w:t>
            </w:r>
          </w:p>
        </w:tc>
        <w:tc>
          <w:tcPr>
            <w:tcW w:w="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8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漫画创作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64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48</w:t>
            </w:r>
          </w:p>
        </w:tc>
        <w:tc>
          <w:tcPr>
            <w:tcW w:w="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9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AE特效制作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80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64</w:t>
            </w:r>
          </w:p>
        </w:tc>
        <w:tc>
          <w:tcPr>
            <w:tcW w:w="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10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定格动画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80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64</w:t>
            </w:r>
          </w:p>
        </w:tc>
        <w:tc>
          <w:tcPr>
            <w:tcW w:w="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11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数字陶瓷技术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32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8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24</w:t>
            </w:r>
          </w:p>
        </w:tc>
        <w:tc>
          <w:tcPr>
            <w:tcW w:w="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12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企业项目实训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80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64</w:t>
            </w:r>
          </w:p>
        </w:tc>
        <w:tc>
          <w:tcPr>
            <w:tcW w:w="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选修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9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艺术透视概论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36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36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10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艺术通识概论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36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36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2选1</w:t>
            </w:r>
          </w:p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Hans"/>
              </w:rPr>
              <w:t>九周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动画概论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36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36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5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11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图形创意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36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36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5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2选1</w:t>
            </w:r>
          </w:p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Hans"/>
              </w:rPr>
              <w:t>九周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影视试听语言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36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36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5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合计</w:t>
            </w:r>
          </w:p>
        </w:tc>
        <w:tc>
          <w:tcPr>
            <w:tcW w:w="3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Theme="minorEastAsia" w:hAnsiTheme="minorEastAsia" w:eastAsiaTheme="minorEastAsia" w:cstheme="minorEastAsia"/>
                <w:b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  <w:lang w:val="en-US" w:eastAsia="zh-CN"/>
              </w:rPr>
              <w:t>55</w:t>
            </w:r>
          </w:p>
        </w:tc>
        <w:tc>
          <w:tcPr>
            <w:tcW w:w="48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专</w:t>
            </w:r>
          </w:p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业</w:t>
            </w:r>
          </w:p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核</w:t>
            </w:r>
          </w:p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心</w:t>
            </w:r>
          </w:p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课</w:t>
            </w:r>
          </w:p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程</w:t>
            </w:r>
          </w:p>
        </w:tc>
        <w:tc>
          <w:tcPr>
            <w:tcW w:w="71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必修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★动画运动规律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80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64</w:t>
            </w:r>
          </w:p>
        </w:tc>
        <w:tc>
          <w:tcPr>
            <w:tcW w:w="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16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3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★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图形图像处理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80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64</w:t>
            </w:r>
          </w:p>
        </w:tc>
        <w:tc>
          <w:tcPr>
            <w:tcW w:w="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5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39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★网络动画制作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80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64</w:t>
            </w:r>
          </w:p>
        </w:tc>
        <w:tc>
          <w:tcPr>
            <w:tcW w:w="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5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39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★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动画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角色造型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80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64</w:t>
            </w:r>
          </w:p>
        </w:tc>
        <w:tc>
          <w:tcPr>
            <w:tcW w:w="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5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39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★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动画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场景设计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80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64</w:t>
            </w:r>
          </w:p>
        </w:tc>
        <w:tc>
          <w:tcPr>
            <w:tcW w:w="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5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39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★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MG动画制作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80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64</w:t>
            </w:r>
          </w:p>
        </w:tc>
        <w:tc>
          <w:tcPr>
            <w:tcW w:w="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45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39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合计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29</w:t>
            </w:r>
          </w:p>
        </w:tc>
        <w:tc>
          <w:tcPr>
            <w:tcW w:w="397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5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选修</w:t>
            </w:r>
          </w:p>
        </w:tc>
        <w:tc>
          <w:tcPr>
            <w:tcW w:w="7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7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电影美学</w:t>
            </w:r>
          </w:p>
        </w:tc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2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36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36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54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</w:t>
            </w:r>
          </w:p>
        </w:tc>
        <w:tc>
          <w:tcPr>
            <w:tcW w:w="85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3选1</w:t>
            </w:r>
          </w:p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9周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艺术概论</w:t>
            </w:r>
          </w:p>
        </w:tc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36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36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54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5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动画剧本创作</w:t>
            </w:r>
          </w:p>
        </w:tc>
        <w:tc>
          <w:tcPr>
            <w:tcW w:w="53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36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36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54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55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合计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</w:p>
        </w:tc>
        <w:tc>
          <w:tcPr>
            <w:tcW w:w="5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2</w:t>
            </w:r>
          </w:p>
        </w:tc>
        <w:tc>
          <w:tcPr>
            <w:tcW w:w="48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4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毕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节</w:t>
            </w:r>
          </w:p>
        </w:tc>
        <w:tc>
          <w:tcPr>
            <w:tcW w:w="71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必修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毕业设计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Theme="minorEastAsia" w:hAnsiTheme="minorEastAsia" w:eastAsiaTheme="minorEastAsia" w:cs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128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128</w:t>
            </w:r>
          </w:p>
        </w:tc>
        <w:tc>
          <w:tcPr>
            <w:tcW w:w="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八</w:t>
            </w:r>
          </w:p>
        </w:tc>
        <w:tc>
          <w:tcPr>
            <w:tcW w:w="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毕业设计（论文）指导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Theme="minorEastAsia" w:hAnsiTheme="minorEastAsia" w:eastAsiaTheme="minorEastAsia" w:cs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4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四</w:t>
            </w:r>
          </w:p>
        </w:tc>
        <w:tc>
          <w:tcPr>
            <w:tcW w:w="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ind w:firstLine="315" w:firstLineChars="150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顶 岗 实 习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180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180</w:t>
            </w:r>
          </w:p>
        </w:tc>
        <w:tc>
          <w:tcPr>
            <w:tcW w:w="26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第六个学期进行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合计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ind w:firstLine="316" w:firstLineChars="150"/>
              <w:jc w:val="center"/>
              <w:rPr>
                <w:rFonts w:asciiTheme="minorEastAsia" w:hAnsiTheme="minorEastAsia" w:eastAsiaTheme="minorEastAsia" w:cstheme="minor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Theme="minorEastAsia" w:hAnsiTheme="minorEastAsia" w:eastAsiaTheme="minorEastAsia" w:cstheme="minorEastAsia"/>
                <w:b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48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840" w:firstLineChars="400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4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职业素质拓展课程</w:t>
            </w:r>
          </w:p>
        </w:tc>
        <w:tc>
          <w:tcPr>
            <w:tcW w:w="71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任意</w:t>
            </w:r>
          </w:p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选修（六选四）</w:t>
            </w:r>
          </w:p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1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13"/>
                <w:szCs w:val="13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color w:val="auto"/>
                <w:sz w:val="21"/>
                <w:szCs w:val="21"/>
                <w:lang w:eastAsia="zh-CN"/>
              </w:rPr>
              <w:t>美育素质拓展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2-4学期完成</w:t>
            </w:r>
          </w:p>
        </w:tc>
        <w:tc>
          <w:tcPr>
            <w:tcW w:w="48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3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2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2"/>
                <w:sz w:val="13"/>
                <w:szCs w:val="13"/>
                <w:lang w:val="en-US" w:eastAsia="zh-CN" w:bidi="ar-SA"/>
              </w:rPr>
            </w:pPr>
            <w:r>
              <w:rPr>
                <w:rFonts w:hint="eastAsia"/>
                <w:color w:val="auto"/>
                <w:szCs w:val="21"/>
              </w:rPr>
              <w:t>自然科学文明类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4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85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39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3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Cs w:val="21"/>
              </w:rPr>
              <w:t>历史文化传承类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4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85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39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4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Cs w:val="21"/>
              </w:rPr>
              <w:t>文学艺术审美类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4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85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39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5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个体</w:t>
            </w:r>
            <w:r>
              <w:rPr>
                <w:rFonts w:hint="eastAsia"/>
                <w:color w:val="auto"/>
                <w:szCs w:val="21"/>
              </w:rPr>
              <w:t>素养与成长类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4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85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39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6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Cs w:val="21"/>
              </w:rPr>
              <w:t>自我提升与职业规划类</w:t>
            </w: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4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85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39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合计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ind w:firstLine="316" w:firstLineChars="15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</w:p>
        </w:tc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4</w:t>
            </w:r>
          </w:p>
        </w:tc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80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80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0</w:t>
            </w:r>
          </w:p>
        </w:tc>
        <w:tc>
          <w:tcPr>
            <w:tcW w:w="42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</w:p>
        </w:tc>
        <w:tc>
          <w:tcPr>
            <w:tcW w:w="45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</w:p>
        </w:tc>
        <w:tc>
          <w:tcPr>
            <w:tcW w:w="4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</w:p>
        </w:tc>
        <w:tc>
          <w:tcPr>
            <w:tcW w:w="4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</w:p>
        </w:tc>
        <w:tc>
          <w:tcPr>
            <w:tcW w:w="485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</w:p>
        </w:tc>
        <w:tc>
          <w:tcPr>
            <w:tcW w:w="39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55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422" w:firstLineChars="200"/>
              <w:jc w:val="center"/>
              <w:rPr>
                <w:rFonts w:asciiTheme="minorEastAsia" w:hAnsiTheme="minorEastAsia" w:eastAsiaTheme="minorEastAsia" w:cstheme="minorEastAsia"/>
                <w:b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分别总计:147</w:t>
            </w:r>
          </w:p>
        </w:tc>
        <w:tc>
          <w:tcPr>
            <w:tcW w:w="5373" w:type="dxa"/>
            <w:gridSpan w:val="1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147</w:t>
            </w:r>
          </w:p>
        </w:tc>
      </w:tr>
    </w:tbl>
    <w:p>
      <w:pPr>
        <w:spacing w:line="440" w:lineRule="exact"/>
        <w:rPr>
          <w:rFonts w:ascii="黑体" w:hAnsi="黑体" w:eastAsia="黑体"/>
          <w:bCs/>
          <w:color w:val="000000"/>
          <w:sz w:val="24"/>
          <w:szCs w:val="24"/>
        </w:rPr>
      </w:pPr>
    </w:p>
    <w:p>
      <w:pPr>
        <w:spacing w:line="440" w:lineRule="exact"/>
        <w:rPr>
          <w:rFonts w:ascii="黑体" w:hAnsi="黑体" w:eastAsia="黑体"/>
          <w:bCs/>
          <w:color w:val="000000"/>
          <w:sz w:val="24"/>
          <w:szCs w:val="24"/>
        </w:rPr>
      </w:pPr>
      <w:r>
        <w:rPr>
          <w:rFonts w:hint="eastAsia" w:ascii="黑体" w:hAnsi="黑体" w:eastAsia="黑体"/>
          <w:bCs/>
          <w:color w:val="000000"/>
          <w:sz w:val="24"/>
          <w:szCs w:val="24"/>
        </w:rPr>
        <w:t>十一、分学期课程一览表</w:t>
      </w:r>
      <w:r>
        <w:rPr>
          <w:rFonts w:ascii="黑体" w:hAnsi="黑体" w:eastAsia="黑体"/>
          <w:bCs/>
          <w:color w:val="000000"/>
          <w:sz w:val="24"/>
          <w:szCs w:val="24"/>
        </w:rPr>
        <w:t xml:space="preserve">                               </w:t>
      </w:r>
    </w:p>
    <w:p>
      <w:pPr>
        <w:spacing w:line="440" w:lineRule="exact"/>
        <w:jc w:val="center"/>
        <w:rPr>
          <w:rFonts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第一学期课程一览表</w:t>
      </w:r>
    </w:p>
    <w:tbl>
      <w:tblPr>
        <w:tblStyle w:val="18"/>
        <w:tblW w:w="963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2"/>
        <w:gridCol w:w="452"/>
        <w:gridCol w:w="3258"/>
        <w:gridCol w:w="657"/>
        <w:gridCol w:w="675"/>
        <w:gridCol w:w="762"/>
        <w:gridCol w:w="704"/>
        <w:gridCol w:w="661"/>
        <w:gridCol w:w="1020"/>
        <w:gridCol w:w="82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622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学</w:t>
            </w:r>
          </w:p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-2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期</w:t>
            </w:r>
          </w:p>
        </w:tc>
        <w:tc>
          <w:tcPr>
            <w:tcW w:w="452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105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105"/>
                <w:kern w:val="0"/>
                <w:szCs w:val="21"/>
                <w:fitText w:val="420" w:id="1483755235"/>
              </w:rPr>
              <w:t>课</w:t>
            </w:r>
          </w:p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-2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0"/>
                <w:szCs w:val="21"/>
                <w:fitText w:val="210" w:id="1"/>
              </w:rPr>
              <w:t>程</w:t>
            </w:r>
          </w:p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105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105"/>
                <w:kern w:val="0"/>
                <w:szCs w:val="21"/>
                <w:fitText w:val="420" w:id="2"/>
              </w:rPr>
              <w:t>编</w:t>
            </w:r>
          </w:p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-2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0"/>
                <w:szCs w:val="21"/>
                <w:fitText w:val="210" w:id="3"/>
              </w:rPr>
              <w:t>号</w:t>
            </w:r>
          </w:p>
        </w:tc>
        <w:tc>
          <w:tcPr>
            <w:tcW w:w="325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课 程 名 称</w:t>
            </w:r>
          </w:p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657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pacing w:val="-2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-20"/>
                <w:sz w:val="21"/>
                <w:szCs w:val="21"/>
              </w:rPr>
              <w:t>学</w:t>
            </w:r>
          </w:p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pacing w:val="-2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-20"/>
                <w:sz w:val="21"/>
                <w:szCs w:val="21"/>
              </w:rPr>
              <w:t>分</w:t>
            </w:r>
          </w:p>
        </w:tc>
        <w:tc>
          <w:tcPr>
            <w:tcW w:w="2802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学时分配</w:t>
            </w:r>
          </w:p>
        </w:tc>
        <w:tc>
          <w:tcPr>
            <w:tcW w:w="1020" w:type="dxa"/>
            <w:vMerge w:val="restart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课程性质</w:t>
            </w:r>
          </w:p>
        </w:tc>
        <w:tc>
          <w:tcPr>
            <w:tcW w:w="828" w:type="dxa"/>
            <w:vMerge w:val="restart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考核方式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622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-20"/>
                <w:szCs w:val="21"/>
              </w:rPr>
            </w:pPr>
          </w:p>
        </w:tc>
        <w:tc>
          <w:tcPr>
            <w:tcW w:w="452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-20"/>
                <w:szCs w:val="21"/>
              </w:rPr>
            </w:pPr>
          </w:p>
        </w:tc>
        <w:tc>
          <w:tcPr>
            <w:tcW w:w="3258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-20"/>
                <w:szCs w:val="21"/>
              </w:rPr>
            </w:pPr>
          </w:p>
        </w:tc>
        <w:tc>
          <w:tcPr>
            <w:tcW w:w="657" w:type="dxa"/>
            <w:vMerge w:val="continue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pacing w:val="-20"/>
                <w:sz w:val="21"/>
                <w:szCs w:val="21"/>
              </w:rPr>
            </w:pPr>
          </w:p>
        </w:tc>
        <w:tc>
          <w:tcPr>
            <w:tcW w:w="675" w:type="dxa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总学时</w:t>
            </w:r>
          </w:p>
        </w:tc>
        <w:tc>
          <w:tcPr>
            <w:tcW w:w="762" w:type="dxa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授课</w:t>
            </w:r>
          </w:p>
        </w:tc>
        <w:tc>
          <w:tcPr>
            <w:tcW w:w="704" w:type="dxa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实验实践</w:t>
            </w:r>
          </w:p>
        </w:tc>
        <w:tc>
          <w:tcPr>
            <w:tcW w:w="661" w:type="dxa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周</w:t>
            </w:r>
          </w:p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学</w:t>
            </w:r>
          </w:p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时</w:t>
            </w:r>
          </w:p>
        </w:tc>
        <w:tc>
          <w:tcPr>
            <w:tcW w:w="102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828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622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一</w:t>
            </w:r>
          </w:p>
        </w:tc>
        <w:tc>
          <w:tcPr>
            <w:tcW w:w="452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1</w:t>
            </w:r>
          </w:p>
        </w:tc>
        <w:tc>
          <w:tcPr>
            <w:tcW w:w="325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入学教育（含安全教育）与军事技能训练</w:t>
            </w:r>
          </w:p>
        </w:tc>
        <w:tc>
          <w:tcPr>
            <w:tcW w:w="657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60</w:t>
            </w:r>
          </w:p>
        </w:tc>
        <w:tc>
          <w:tcPr>
            <w:tcW w:w="762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ind w:left="-114" w:right="-102"/>
              <w:jc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70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4" w:right="-102"/>
              <w:jc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60</w:t>
            </w:r>
          </w:p>
        </w:tc>
        <w:tc>
          <w:tcPr>
            <w:tcW w:w="66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-114" w:right="-102"/>
              <w:jc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</w:p>
        </w:tc>
        <w:tc>
          <w:tcPr>
            <w:tcW w:w="10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</w:rPr>
              <w:t>必修</w:t>
            </w:r>
          </w:p>
        </w:tc>
        <w:tc>
          <w:tcPr>
            <w:tcW w:w="82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622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452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258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思想道德修养与法律基础</w:t>
            </w:r>
          </w:p>
        </w:tc>
        <w:tc>
          <w:tcPr>
            <w:tcW w:w="657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75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762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704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661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622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452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25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形势与政策(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井冈山精神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657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0.25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62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622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452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4</w:t>
            </w:r>
          </w:p>
        </w:tc>
        <w:tc>
          <w:tcPr>
            <w:tcW w:w="3258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大学英语</w:t>
            </w:r>
          </w:p>
        </w:tc>
        <w:tc>
          <w:tcPr>
            <w:tcW w:w="657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4</w:t>
            </w:r>
          </w:p>
        </w:tc>
        <w:tc>
          <w:tcPr>
            <w:tcW w:w="675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64</w:t>
            </w:r>
          </w:p>
        </w:tc>
        <w:tc>
          <w:tcPr>
            <w:tcW w:w="762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64</w:t>
            </w:r>
          </w:p>
        </w:tc>
        <w:tc>
          <w:tcPr>
            <w:tcW w:w="704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0</w:t>
            </w:r>
          </w:p>
        </w:tc>
        <w:tc>
          <w:tcPr>
            <w:tcW w:w="661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4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</w:rPr>
              <w:t>必修</w:t>
            </w: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</w:rPr>
              <w:t>考试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622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452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5</w:t>
            </w:r>
          </w:p>
        </w:tc>
        <w:tc>
          <w:tcPr>
            <w:tcW w:w="3258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体育</w:t>
            </w:r>
          </w:p>
        </w:tc>
        <w:tc>
          <w:tcPr>
            <w:tcW w:w="657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2</w:t>
            </w:r>
          </w:p>
        </w:tc>
        <w:tc>
          <w:tcPr>
            <w:tcW w:w="675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32</w:t>
            </w:r>
          </w:p>
        </w:tc>
        <w:tc>
          <w:tcPr>
            <w:tcW w:w="762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32</w:t>
            </w:r>
          </w:p>
        </w:tc>
        <w:tc>
          <w:tcPr>
            <w:tcW w:w="704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0</w:t>
            </w:r>
          </w:p>
        </w:tc>
        <w:tc>
          <w:tcPr>
            <w:tcW w:w="661" w:type="dxa"/>
            <w:tcBorders>
              <w:bottom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2</w:t>
            </w:r>
          </w:p>
        </w:tc>
        <w:tc>
          <w:tcPr>
            <w:tcW w:w="102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</w:rPr>
              <w:t>必修</w:t>
            </w:r>
          </w:p>
        </w:tc>
        <w:tc>
          <w:tcPr>
            <w:tcW w:w="82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  <w:jc w:val="center"/>
        </w:trPr>
        <w:tc>
          <w:tcPr>
            <w:tcW w:w="622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452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6</w:t>
            </w:r>
          </w:p>
        </w:tc>
        <w:tc>
          <w:tcPr>
            <w:tcW w:w="3258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信息技术</w:t>
            </w:r>
          </w:p>
        </w:tc>
        <w:tc>
          <w:tcPr>
            <w:tcW w:w="657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4</w:t>
            </w:r>
          </w:p>
        </w:tc>
        <w:tc>
          <w:tcPr>
            <w:tcW w:w="675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64</w:t>
            </w:r>
          </w:p>
        </w:tc>
        <w:tc>
          <w:tcPr>
            <w:tcW w:w="762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32</w:t>
            </w:r>
          </w:p>
        </w:tc>
        <w:tc>
          <w:tcPr>
            <w:tcW w:w="704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32</w:t>
            </w:r>
          </w:p>
        </w:tc>
        <w:tc>
          <w:tcPr>
            <w:tcW w:w="661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4</w:t>
            </w:r>
          </w:p>
        </w:tc>
        <w:tc>
          <w:tcPr>
            <w:tcW w:w="102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</w:rPr>
              <w:t>必修</w:t>
            </w: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622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452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7</w:t>
            </w:r>
          </w:p>
        </w:tc>
        <w:tc>
          <w:tcPr>
            <w:tcW w:w="325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大学生心理健康教育</w:t>
            </w:r>
          </w:p>
        </w:tc>
        <w:tc>
          <w:tcPr>
            <w:tcW w:w="65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67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36</w:t>
            </w:r>
          </w:p>
        </w:tc>
        <w:tc>
          <w:tcPr>
            <w:tcW w:w="762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36</w:t>
            </w: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</w:rPr>
              <w:t>0</w:t>
            </w:r>
          </w:p>
        </w:tc>
        <w:tc>
          <w:tcPr>
            <w:tcW w:w="66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0"/>
              </w:rPr>
            </w:pPr>
          </w:p>
        </w:tc>
        <w:tc>
          <w:tcPr>
            <w:tcW w:w="102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</w:rPr>
              <w:t>必修</w:t>
            </w: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622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452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1</w:t>
            </w:r>
          </w:p>
        </w:tc>
        <w:tc>
          <w:tcPr>
            <w:tcW w:w="325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动态速写（人物）</w:t>
            </w:r>
          </w:p>
        </w:tc>
        <w:tc>
          <w:tcPr>
            <w:tcW w:w="65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675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80</w:t>
            </w:r>
          </w:p>
        </w:tc>
        <w:tc>
          <w:tcPr>
            <w:tcW w:w="762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704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64</w:t>
            </w:r>
          </w:p>
        </w:tc>
        <w:tc>
          <w:tcPr>
            <w:tcW w:w="661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16</w:t>
            </w:r>
          </w:p>
        </w:tc>
        <w:tc>
          <w:tcPr>
            <w:tcW w:w="1020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必修</w:t>
            </w:r>
          </w:p>
        </w:tc>
        <w:tc>
          <w:tcPr>
            <w:tcW w:w="828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622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452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2</w:t>
            </w:r>
          </w:p>
        </w:tc>
        <w:tc>
          <w:tcPr>
            <w:tcW w:w="325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色彩构成</w:t>
            </w:r>
          </w:p>
        </w:tc>
        <w:tc>
          <w:tcPr>
            <w:tcW w:w="65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675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64</w:t>
            </w:r>
          </w:p>
        </w:tc>
        <w:tc>
          <w:tcPr>
            <w:tcW w:w="762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704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48</w:t>
            </w:r>
          </w:p>
        </w:tc>
        <w:tc>
          <w:tcPr>
            <w:tcW w:w="661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16</w:t>
            </w:r>
          </w:p>
        </w:tc>
        <w:tc>
          <w:tcPr>
            <w:tcW w:w="1020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必修</w:t>
            </w:r>
          </w:p>
        </w:tc>
        <w:tc>
          <w:tcPr>
            <w:tcW w:w="828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622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452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3</w:t>
            </w:r>
          </w:p>
        </w:tc>
        <w:tc>
          <w:tcPr>
            <w:tcW w:w="325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动漫技法</w:t>
            </w:r>
          </w:p>
        </w:tc>
        <w:tc>
          <w:tcPr>
            <w:tcW w:w="657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</w:t>
            </w:r>
          </w:p>
        </w:tc>
        <w:tc>
          <w:tcPr>
            <w:tcW w:w="675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64</w:t>
            </w:r>
          </w:p>
        </w:tc>
        <w:tc>
          <w:tcPr>
            <w:tcW w:w="762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704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48</w:t>
            </w:r>
          </w:p>
        </w:tc>
        <w:tc>
          <w:tcPr>
            <w:tcW w:w="661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16</w:t>
            </w:r>
          </w:p>
        </w:tc>
        <w:tc>
          <w:tcPr>
            <w:tcW w:w="1020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必修</w:t>
            </w:r>
          </w:p>
        </w:tc>
        <w:tc>
          <w:tcPr>
            <w:tcW w:w="828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622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452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4</w:t>
            </w:r>
          </w:p>
        </w:tc>
        <w:tc>
          <w:tcPr>
            <w:tcW w:w="325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★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动画运动规律</w:t>
            </w:r>
          </w:p>
        </w:tc>
        <w:tc>
          <w:tcPr>
            <w:tcW w:w="657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</w:t>
            </w:r>
          </w:p>
        </w:tc>
        <w:tc>
          <w:tcPr>
            <w:tcW w:w="675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80</w:t>
            </w:r>
          </w:p>
        </w:tc>
        <w:tc>
          <w:tcPr>
            <w:tcW w:w="762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704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64</w:t>
            </w:r>
          </w:p>
        </w:tc>
        <w:tc>
          <w:tcPr>
            <w:tcW w:w="661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16</w:t>
            </w:r>
          </w:p>
        </w:tc>
        <w:tc>
          <w:tcPr>
            <w:tcW w:w="1020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必修</w:t>
            </w:r>
          </w:p>
        </w:tc>
        <w:tc>
          <w:tcPr>
            <w:tcW w:w="828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622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-20"/>
                <w:szCs w:val="21"/>
              </w:rPr>
            </w:pPr>
          </w:p>
        </w:tc>
        <w:tc>
          <w:tcPr>
            <w:tcW w:w="452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5</w:t>
            </w:r>
          </w:p>
        </w:tc>
        <w:tc>
          <w:tcPr>
            <w:tcW w:w="3258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艺术透视概论</w:t>
            </w:r>
          </w:p>
        </w:tc>
        <w:tc>
          <w:tcPr>
            <w:tcW w:w="657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2</w:t>
            </w:r>
          </w:p>
        </w:tc>
        <w:tc>
          <w:tcPr>
            <w:tcW w:w="675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36</w:t>
            </w:r>
          </w:p>
        </w:tc>
        <w:tc>
          <w:tcPr>
            <w:tcW w:w="762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36</w:t>
            </w:r>
          </w:p>
        </w:tc>
        <w:tc>
          <w:tcPr>
            <w:tcW w:w="704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661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2</w:t>
            </w:r>
          </w:p>
        </w:tc>
        <w:tc>
          <w:tcPr>
            <w:tcW w:w="1020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必选修</w:t>
            </w:r>
          </w:p>
        </w:tc>
        <w:tc>
          <w:tcPr>
            <w:tcW w:w="828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622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-20"/>
                <w:szCs w:val="21"/>
              </w:rPr>
            </w:pPr>
          </w:p>
        </w:tc>
        <w:tc>
          <w:tcPr>
            <w:tcW w:w="3710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学期总学分</w:t>
            </w:r>
          </w:p>
        </w:tc>
        <w:tc>
          <w:tcPr>
            <w:tcW w:w="657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.5</w:t>
            </w:r>
          </w:p>
        </w:tc>
        <w:tc>
          <w:tcPr>
            <w:tcW w:w="675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762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704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661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30</w:t>
            </w:r>
          </w:p>
        </w:tc>
        <w:tc>
          <w:tcPr>
            <w:tcW w:w="1020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828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</w:tbl>
    <w:p>
      <w:pPr>
        <w:spacing w:line="440" w:lineRule="exact"/>
        <w:rPr>
          <w:rFonts w:ascii="宋体" w:hAnsi="宋体"/>
        </w:rPr>
      </w:pPr>
    </w:p>
    <w:p>
      <w:pPr>
        <w:spacing w:line="440" w:lineRule="exact"/>
        <w:rPr>
          <w:rFonts w:ascii="宋体" w:hAnsi="宋体"/>
        </w:rPr>
      </w:pPr>
    </w:p>
    <w:p>
      <w:pPr>
        <w:spacing w:line="440" w:lineRule="exact"/>
        <w:rPr>
          <w:rFonts w:ascii="宋体" w:hAnsi="宋体"/>
        </w:rPr>
      </w:pPr>
    </w:p>
    <w:p>
      <w:pPr>
        <w:spacing w:line="440" w:lineRule="exact"/>
        <w:rPr>
          <w:rFonts w:ascii="宋体" w:hAnsi="宋体"/>
        </w:rPr>
      </w:pPr>
    </w:p>
    <w:p>
      <w:pPr>
        <w:spacing w:line="440" w:lineRule="exact"/>
        <w:rPr>
          <w:rFonts w:ascii="宋体" w:hAnsi="宋体"/>
        </w:rPr>
      </w:pPr>
    </w:p>
    <w:p>
      <w:pPr>
        <w:spacing w:line="440" w:lineRule="exact"/>
        <w:rPr>
          <w:rFonts w:ascii="宋体" w:hAnsi="宋体"/>
        </w:rPr>
      </w:pPr>
    </w:p>
    <w:p>
      <w:pPr>
        <w:spacing w:line="440" w:lineRule="exact"/>
        <w:rPr>
          <w:rFonts w:ascii="宋体" w:hAnsi="宋体"/>
        </w:rPr>
      </w:pPr>
    </w:p>
    <w:p>
      <w:pPr>
        <w:spacing w:line="440" w:lineRule="exact"/>
        <w:rPr>
          <w:rFonts w:ascii="宋体" w:hAnsi="宋体"/>
        </w:rPr>
      </w:pPr>
    </w:p>
    <w:p>
      <w:pPr>
        <w:spacing w:line="440" w:lineRule="exact"/>
        <w:rPr>
          <w:rFonts w:ascii="宋体" w:hAnsi="宋体"/>
        </w:rPr>
      </w:pPr>
    </w:p>
    <w:p>
      <w:pPr>
        <w:spacing w:line="440" w:lineRule="exact"/>
        <w:rPr>
          <w:rFonts w:ascii="宋体" w:hAnsi="宋体"/>
        </w:rPr>
      </w:pPr>
    </w:p>
    <w:p>
      <w:pPr>
        <w:spacing w:line="440" w:lineRule="exact"/>
        <w:jc w:val="center"/>
        <w:rPr>
          <w:rFonts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第二学期课程一览表</w:t>
      </w:r>
    </w:p>
    <w:tbl>
      <w:tblPr>
        <w:tblStyle w:val="18"/>
        <w:tblW w:w="963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453"/>
        <w:gridCol w:w="3260"/>
        <w:gridCol w:w="677"/>
        <w:gridCol w:w="712"/>
        <w:gridCol w:w="725"/>
        <w:gridCol w:w="683"/>
        <w:gridCol w:w="8"/>
        <w:gridCol w:w="654"/>
        <w:gridCol w:w="1022"/>
        <w:gridCol w:w="82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624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学</w:t>
            </w:r>
          </w:p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-2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期</w:t>
            </w:r>
          </w:p>
        </w:tc>
        <w:tc>
          <w:tcPr>
            <w:tcW w:w="453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105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105"/>
                <w:kern w:val="0"/>
                <w:szCs w:val="21"/>
                <w:fitText w:val="420" w:id="4"/>
              </w:rPr>
              <w:t>课</w:t>
            </w:r>
          </w:p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-2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0"/>
                <w:szCs w:val="21"/>
                <w:fitText w:val="210" w:id="5"/>
              </w:rPr>
              <w:t>程</w:t>
            </w:r>
          </w:p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105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105"/>
                <w:kern w:val="0"/>
                <w:szCs w:val="21"/>
                <w:fitText w:val="420" w:id="6"/>
              </w:rPr>
              <w:t>编</w:t>
            </w:r>
          </w:p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-2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0"/>
                <w:szCs w:val="21"/>
                <w:fitText w:val="210" w:id="7"/>
              </w:rPr>
              <w:t>号</w:t>
            </w:r>
          </w:p>
        </w:tc>
        <w:tc>
          <w:tcPr>
            <w:tcW w:w="326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课 程</w:t>
            </w:r>
          </w:p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名 称</w:t>
            </w:r>
          </w:p>
        </w:tc>
        <w:tc>
          <w:tcPr>
            <w:tcW w:w="677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pacing w:val="-2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-20"/>
                <w:sz w:val="21"/>
                <w:szCs w:val="21"/>
              </w:rPr>
              <w:t>学</w:t>
            </w:r>
          </w:p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pacing w:val="-2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-20"/>
                <w:sz w:val="21"/>
                <w:szCs w:val="21"/>
              </w:rPr>
              <w:t>分</w:t>
            </w:r>
          </w:p>
        </w:tc>
        <w:tc>
          <w:tcPr>
            <w:tcW w:w="2782" w:type="dxa"/>
            <w:gridSpan w:val="5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学时分配</w:t>
            </w:r>
          </w:p>
        </w:tc>
        <w:tc>
          <w:tcPr>
            <w:tcW w:w="1022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课程性质</w:t>
            </w:r>
          </w:p>
        </w:tc>
        <w:tc>
          <w:tcPr>
            <w:tcW w:w="821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考核方式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0" w:hRule="atLeast"/>
          <w:jc w:val="center"/>
        </w:trPr>
        <w:tc>
          <w:tcPr>
            <w:tcW w:w="624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-20"/>
                <w:szCs w:val="21"/>
              </w:rPr>
            </w:pPr>
          </w:p>
        </w:tc>
        <w:tc>
          <w:tcPr>
            <w:tcW w:w="453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-20"/>
                <w:szCs w:val="21"/>
              </w:rPr>
            </w:pPr>
          </w:p>
        </w:tc>
        <w:tc>
          <w:tcPr>
            <w:tcW w:w="3260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-20"/>
                <w:szCs w:val="21"/>
              </w:rPr>
            </w:pPr>
          </w:p>
        </w:tc>
        <w:tc>
          <w:tcPr>
            <w:tcW w:w="677" w:type="dxa"/>
            <w:vMerge w:val="continue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pacing w:val="-20"/>
                <w:sz w:val="21"/>
                <w:szCs w:val="21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总学时</w:t>
            </w:r>
          </w:p>
        </w:tc>
        <w:tc>
          <w:tcPr>
            <w:tcW w:w="725" w:type="dxa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授课</w:t>
            </w:r>
          </w:p>
        </w:tc>
        <w:tc>
          <w:tcPr>
            <w:tcW w:w="691" w:type="dxa"/>
            <w:gridSpan w:val="2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实验实践</w:t>
            </w:r>
          </w:p>
        </w:tc>
        <w:tc>
          <w:tcPr>
            <w:tcW w:w="654" w:type="dxa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周</w:t>
            </w:r>
          </w:p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学</w:t>
            </w:r>
          </w:p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时</w:t>
            </w:r>
          </w:p>
        </w:tc>
        <w:tc>
          <w:tcPr>
            <w:tcW w:w="1022" w:type="dxa"/>
            <w:vMerge w:val="continue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821" w:type="dxa"/>
            <w:vMerge w:val="continue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exact"/>
          <w:jc w:val="center"/>
        </w:trPr>
        <w:tc>
          <w:tcPr>
            <w:tcW w:w="624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二</w:t>
            </w:r>
          </w:p>
        </w:tc>
        <w:tc>
          <w:tcPr>
            <w:tcW w:w="453" w:type="dxa"/>
            <w:tcBorders>
              <w:bottom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毛泽东思想和中国特色社会主义理论体系概论</w:t>
            </w:r>
          </w:p>
        </w:tc>
        <w:tc>
          <w:tcPr>
            <w:tcW w:w="677" w:type="dxa"/>
            <w:tcBorders>
              <w:bottom w:val="single" w:color="auto" w:sz="4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12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725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691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654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24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453" w:type="dxa"/>
            <w:tcBorders>
              <w:top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2</w:t>
            </w:r>
          </w:p>
        </w:tc>
        <w:tc>
          <w:tcPr>
            <w:tcW w:w="3260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红色文化</w:t>
            </w:r>
          </w:p>
        </w:tc>
        <w:tc>
          <w:tcPr>
            <w:tcW w:w="677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12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725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91" w:type="dxa"/>
            <w:gridSpan w:val="2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654" w:type="dxa"/>
            <w:tcBorders>
              <w:top w:val="single" w:color="auto" w:sz="4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24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453" w:type="dxa"/>
            <w:tcBorders>
              <w:bottom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3</w:t>
            </w:r>
          </w:p>
        </w:tc>
        <w:tc>
          <w:tcPr>
            <w:tcW w:w="3260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形势与政策(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井冈山精神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677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0.25</w:t>
            </w:r>
          </w:p>
        </w:tc>
        <w:tc>
          <w:tcPr>
            <w:tcW w:w="712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2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91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54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24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453" w:type="dxa"/>
            <w:tcBorders>
              <w:bottom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4</w:t>
            </w:r>
          </w:p>
        </w:tc>
        <w:tc>
          <w:tcPr>
            <w:tcW w:w="3260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体育</w:t>
            </w:r>
          </w:p>
        </w:tc>
        <w:tc>
          <w:tcPr>
            <w:tcW w:w="677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12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725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691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54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2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24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453" w:type="dxa"/>
            <w:tcBorders>
              <w:bottom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5</w:t>
            </w:r>
          </w:p>
        </w:tc>
        <w:tc>
          <w:tcPr>
            <w:tcW w:w="3260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大学英语</w:t>
            </w:r>
          </w:p>
        </w:tc>
        <w:tc>
          <w:tcPr>
            <w:tcW w:w="677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12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72</w:t>
            </w:r>
          </w:p>
        </w:tc>
        <w:tc>
          <w:tcPr>
            <w:tcW w:w="725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72</w:t>
            </w:r>
          </w:p>
        </w:tc>
        <w:tc>
          <w:tcPr>
            <w:tcW w:w="691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54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02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exact"/>
          <w:jc w:val="center"/>
        </w:trPr>
        <w:tc>
          <w:tcPr>
            <w:tcW w:w="624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453" w:type="dxa"/>
            <w:tcBorders>
              <w:bottom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6</w:t>
            </w:r>
          </w:p>
        </w:tc>
        <w:tc>
          <w:tcPr>
            <w:tcW w:w="3260" w:type="dxa"/>
            <w:tcBorders>
              <w:bottom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文学欣赏(艺术类专业开设)</w:t>
            </w:r>
          </w:p>
        </w:tc>
        <w:tc>
          <w:tcPr>
            <w:tcW w:w="677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12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725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691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54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02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24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453" w:type="dxa"/>
            <w:tcBorders>
              <w:bottom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7</w:t>
            </w:r>
          </w:p>
        </w:tc>
        <w:tc>
          <w:tcPr>
            <w:tcW w:w="3260" w:type="dxa"/>
            <w:tcBorders>
              <w:bottom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创新创业指导</w:t>
            </w:r>
          </w:p>
        </w:tc>
        <w:tc>
          <w:tcPr>
            <w:tcW w:w="677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12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725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91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54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24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453" w:type="dxa"/>
            <w:tcBorders>
              <w:top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8</w:t>
            </w:r>
          </w:p>
        </w:tc>
        <w:tc>
          <w:tcPr>
            <w:tcW w:w="3260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军事理论与国防教育</w:t>
            </w:r>
          </w:p>
        </w:tc>
        <w:tc>
          <w:tcPr>
            <w:tcW w:w="677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12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72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68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6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exact"/>
          <w:jc w:val="center"/>
        </w:trPr>
        <w:tc>
          <w:tcPr>
            <w:tcW w:w="624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453" w:type="dxa"/>
            <w:tcBorders>
              <w:top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9</w:t>
            </w:r>
          </w:p>
        </w:tc>
        <w:tc>
          <w:tcPr>
            <w:tcW w:w="3260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职业素质拓展课程</w:t>
            </w:r>
          </w:p>
        </w:tc>
        <w:tc>
          <w:tcPr>
            <w:tcW w:w="677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8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6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任意选修</w:t>
            </w: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24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453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★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图形图像处理</w:t>
            </w:r>
          </w:p>
        </w:tc>
        <w:tc>
          <w:tcPr>
            <w:tcW w:w="677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</w:t>
            </w:r>
          </w:p>
        </w:tc>
        <w:tc>
          <w:tcPr>
            <w:tcW w:w="712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80</w:t>
            </w:r>
          </w:p>
        </w:tc>
        <w:tc>
          <w:tcPr>
            <w:tcW w:w="725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69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64</w:t>
            </w:r>
          </w:p>
        </w:tc>
        <w:tc>
          <w:tcPr>
            <w:tcW w:w="654" w:type="dxa"/>
            <w:tcBorders>
              <w:left w:val="single" w:color="auto" w:sz="4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16</w:t>
            </w:r>
          </w:p>
        </w:tc>
        <w:tc>
          <w:tcPr>
            <w:tcW w:w="1022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必修</w:t>
            </w:r>
          </w:p>
        </w:tc>
        <w:tc>
          <w:tcPr>
            <w:tcW w:w="821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24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-20"/>
                <w:szCs w:val="21"/>
              </w:rPr>
            </w:pPr>
          </w:p>
        </w:tc>
        <w:tc>
          <w:tcPr>
            <w:tcW w:w="453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2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剪辑基础（写生一周）</w:t>
            </w:r>
          </w:p>
        </w:tc>
        <w:tc>
          <w:tcPr>
            <w:tcW w:w="677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</w:t>
            </w:r>
          </w:p>
        </w:tc>
        <w:tc>
          <w:tcPr>
            <w:tcW w:w="712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64</w:t>
            </w:r>
          </w:p>
        </w:tc>
        <w:tc>
          <w:tcPr>
            <w:tcW w:w="725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691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48</w:t>
            </w:r>
          </w:p>
        </w:tc>
        <w:tc>
          <w:tcPr>
            <w:tcW w:w="654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16</w:t>
            </w:r>
          </w:p>
        </w:tc>
        <w:tc>
          <w:tcPr>
            <w:tcW w:w="1022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必修</w:t>
            </w:r>
          </w:p>
        </w:tc>
        <w:tc>
          <w:tcPr>
            <w:tcW w:w="821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24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-20"/>
                <w:szCs w:val="21"/>
              </w:rPr>
            </w:pPr>
          </w:p>
        </w:tc>
        <w:tc>
          <w:tcPr>
            <w:tcW w:w="453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3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三维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模型</w:t>
            </w:r>
            <w:r>
              <w:rPr>
                <w:rFonts w:hint="eastAsia" w:ascii="宋体" w:hAnsi="宋体"/>
                <w:szCs w:val="21"/>
              </w:rPr>
              <w:t>制作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(</w:t>
            </w:r>
            <w:r>
              <w:rPr>
                <w:rFonts w:ascii="Calibri" w:eastAsia="Calibri"/>
                <w:sz w:val="21"/>
              </w:rPr>
              <w:t xml:space="preserve">3dsmax </w:t>
            </w:r>
            <w:r>
              <w:rPr>
                <w:rFonts w:hint="eastAsia" w:ascii="Calibri"/>
                <w:sz w:val="21"/>
                <w:lang w:val="en-US" w:eastAsia="zh-CN"/>
              </w:rPr>
              <w:t>)</w:t>
            </w:r>
          </w:p>
        </w:tc>
        <w:tc>
          <w:tcPr>
            <w:tcW w:w="677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</w:t>
            </w:r>
          </w:p>
        </w:tc>
        <w:tc>
          <w:tcPr>
            <w:tcW w:w="712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64</w:t>
            </w:r>
          </w:p>
        </w:tc>
        <w:tc>
          <w:tcPr>
            <w:tcW w:w="725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691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48</w:t>
            </w:r>
          </w:p>
        </w:tc>
        <w:tc>
          <w:tcPr>
            <w:tcW w:w="654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16</w:t>
            </w:r>
          </w:p>
        </w:tc>
        <w:tc>
          <w:tcPr>
            <w:tcW w:w="1022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必修</w:t>
            </w:r>
          </w:p>
        </w:tc>
        <w:tc>
          <w:tcPr>
            <w:tcW w:w="821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24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-20"/>
                <w:szCs w:val="21"/>
              </w:rPr>
            </w:pPr>
          </w:p>
        </w:tc>
        <w:tc>
          <w:tcPr>
            <w:tcW w:w="453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4</w:t>
            </w:r>
          </w:p>
        </w:tc>
        <w:tc>
          <w:tcPr>
            <w:tcW w:w="3260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★网络动画制作</w:t>
            </w:r>
          </w:p>
        </w:tc>
        <w:tc>
          <w:tcPr>
            <w:tcW w:w="677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</w:t>
            </w:r>
          </w:p>
        </w:tc>
        <w:tc>
          <w:tcPr>
            <w:tcW w:w="712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80</w:t>
            </w:r>
          </w:p>
        </w:tc>
        <w:tc>
          <w:tcPr>
            <w:tcW w:w="725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691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64</w:t>
            </w:r>
          </w:p>
        </w:tc>
        <w:tc>
          <w:tcPr>
            <w:tcW w:w="654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16</w:t>
            </w:r>
          </w:p>
        </w:tc>
        <w:tc>
          <w:tcPr>
            <w:tcW w:w="1022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必修</w:t>
            </w:r>
          </w:p>
        </w:tc>
        <w:tc>
          <w:tcPr>
            <w:tcW w:w="821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24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-20"/>
                <w:szCs w:val="21"/>
              </w:rPr>
            </w:pPr>
          </w:p>
        </w:tc>
        <w:tc>
          <w:tcPr>
            <w:tcW w:w="453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5</w:t>
            </w:r>
          </w:p>
        </w:tc>
        <w:tc>
          <w:tcPr>
            <w:tcW w:w="3260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艺术通识概论</w:t>
            </w:r>
          </w:p>
        </w:tc>
        <w:tc>
          <w:tcPr>
            <w:tcW w:w="677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</w:p>
        </w:tc>
        <w:tc>
          <w:tcPr>
            <w:tcW w:w="712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36</w:t>
            </w:r>
          </w:p>
        </w:tc>
        <w:tc>
          <w:tcPr>
            <w:tcW w:w="725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36</w:t>
            </w:r>
          </w:p>
        </w:tc>
        <w:tc>
          <w:tcPr>
            <w:tcW w:w="691" w:type="dxa"/>
            <w:gridSpan w:val="2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654" w:type="dxa"/>
            <w:vMerge w:val="restart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022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选修</w:t>
            </w:r>
          </w:p>
        </w:tc>
        <w:tc>
          <w:tcPr>
            <w:tcW w:w="821" w:type="dxa"/>
            <w:vMerge w:val="restart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2选1</w:t>
            </w:r>
          </w:p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Hans"/>
              </w:rPr>
              <w:t>九周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24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-20"/>
                <w:szCs w:val="21"/>
              </w:rPr>
            </w:pPr>
          </w:p>
        </w:tc>
        <w:tc>
          <w:tcPr>
            <w:tcW w:w="453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3260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动画概论</w:t>
            </w:r>
          </w:p>
        </w:tc>
        <w:tc>
          <w:tcPr>
            <w:tcW w:w="677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12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36</w:t>
            </w:r>
          </w:p>
        </w:tc>
        <w:tc>
          <w:tcPr>
            <w:tcW w:w="725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36</w:t>
            </w:r>
          </w:p>
        </w:tc>
        <w:tc>
          <w:tcPr>
            <w:tcW w:w="691" w:type="dxa"/>
            <w:gridSpan w:val="2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654" w:type="dxa"/>
            <w:vMerge w:val="continue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1022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选修</w:t>
            </w:r>
          </w:p>
        </w:tc>
        <w:tc>
          <w:tcPr>
            <w:tcW w:w="821" w:type="dxa"/>
            <w:vMerge w:val="continue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24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-20"/>
                <w:szCs w:val="21"/>
              </w:rPr>
            </w:pPr>
          </w:p>
        </w:tc>
        <w:tc>
          <w:tcPr>
            <w:tcW w:w="3713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学期总学分</w:t>
            </w:r>
          </w:p>
        </w:tc>
        <w:tc>
          <w:tcPr>
            <w:tcW w:w="677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.25</w:t>
            </w:r>
          </w:p>
        </w:tc>
        <w:tc>
          <w:tcPr>
            <w:tcW w:w="712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725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691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654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32</w:t>
            </w:r>
          </w:p>
        </w:tc>
        <w:tc>
          <w:tcPr>
            <w:tcW w:w="1022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821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</w:tbl>
    <w:p>
      <w:pPr>
        <w:spacing w:line="440" w:lineRule="exact"/>
        <w:rPr>
          <w:rFonts w:ascii="宋体" w:hAnsi="宋体"/>
        </w:rPr>
      </w:pPr>
    </w:p>
    <w:p>
      <w:pPr>
        <w:spacing w:line="440" w:lineRule="exact"/>
        <w:rPr>
          <w:rFonts w:ascii="宋体" w:hAnsi="宋体"/>
        </w:rPr>
      </w:pPr>
    </w:p>
    <w:p>
      <w:pPr>
        <w:spacing w:line="440" w:lineRule="exact"/>
        <w:rPr>
          <w:rFonts w:ascii="宋体" w:hAnsi="宋体"/>
        </w:rPr>
      </w:pPr>
    </w:p>
    <w:p>
      <w:pPr>
        <w:spacing w:line="440" w:lineRule="exact"/>
        <w:rPr>
          <w:rFonts w:ascii="宋体" w:hAnsi="宋体"/>
        </w:rPr>
      </w:pPr>
    </w:p>
    <w:p>
      <w:pPr>
        <w:spacing w:line="440" w:lineRule="exact"/>
        <w:rPr>
          <w:rFonts w:ascii="宋体" w:hAnsi="宋体"/>
        </w:rPr>
      </w:pPr>
    </w:p>
    <w:p>
      <w:pPr>
        <w:spacing w:line="440" w:lineRule="exact"/>
        <w:rPr>
          <w:rFonts w:ascii="宋体" w:hAnsi="宋体"/>
        </w:rPr>
      </w:pPr>
    </w:p>
    <w:p>
      <w:pPr>
        <w:spacing w:line="440" w:lineRule="exact"/>
        <w:rPr>
          <w:rFonts w:ascii="宋体" w:hAnsi="宋体"/>
        </w:rPr>
      </w:pPr>
    </w:p>
    <w:p>
      <w:pPr>
        <w:spacing w:line="440" w:lineRule="exact"/>
        <w:rPr>
          <w:rFonts w:ascii="宋体" w:hAnsi="宋体"/>
        </w:rPr>
      </w:pPr>
    </w:p>
    <w:p>
      <w:pPr>
        <w:spacing w:line="440" w:lineRule="exact"/>
        <w:jc w:val="center"/>
        <w:rPr>
          <w:rFonts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第三学期课程一览表</w:t>
      </w:r>
    </w:p>
    <w:tbl>
      <w:tblPr>
        <w:tblStyle w:val="18"/>
        <w:tblW w:w="963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453"/>
        <w:gridCol w:w="3033"/>
        <w:gridCol w:w="723"/>
        <w:gridCol w:w="722"/>
        <w:gridCol w:w="770"/>
        <w:gridCol w:w="818"/>
        <w:gridCol w:w="654"/>
        <w:gridCol w:w="1020"/>
        <w:gridCol w:w="82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625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学</w:t>
            </w:r>
          </w:p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期</w:t>
            </w:r>
          </w:p>
        </w:tc>
        <w:tc>
          <w:tcPr>
            <w:tcW w:w="453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105"/>
                <w:kern w:val="0"/>
                <w:szCs w:val="21"/>
                <w:fitText w:val="630" w:id="8"/>
              </w:rPr>
              <w:t>课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0"/>
                <w:szCs w:val="21"/>
                <w:fitText w:val="630" w:id="8"/>
              </w:rPr>
              <w:t>程</w:t>
            </w:r>
          </w:p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105"/>
                <w:kern w:val="0"/>
                <w:szCs w:val="21"/>
                <w:fitText w:val="630" w:id="9"/>
              </w:rPr>
              <w:t>编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0"/>
                <w:szCs w:val="21"/>
                <w:fitText w:val="630" w:id="9"/>
              </w:rPr>
              <w:t>号</w:t>
            </w:r>
          </w:p>
        </w:tc>
        <w:tc>
          <w:tcPr>
            <w:tcW w:w="3033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课 程 名 称</w:t>
            </w:r>
          </w:p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723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学</w:t>
            </w:r>
          </w:p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分</w:t>
            </w:r>
          </w:p>
        </w:tc>
        <w:tc>
          <w:tcPr>
            <w:tcW w:w="2964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学时分配</w:t>
            </w:r>
          </w:p>
        </w:tc>
        <w:tc>
          <w:tcPr>
            <w:tcW w:w="102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课程性质</w:t>
            </w:r>
          </w:p>
        </w:tc>
        <w:tc>
          <w:tcPr>
            <w:tcW w:w="821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考核方式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0" w:hRule="atLeast"/>
          <w:jc w:val="center"/>
        </w:trPr>
        <w:tc>
          <w:tcPr>
            <w:tcW w:w="625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-20"/>
                <w:szCs w:val="21"/>
              </w:rPr>
            </w:pPr>
          </w:p>
        </w:tc>
        <w:tc>
          <w:tcPr>
            <w:tcW w:w="453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-20"/>
                <w:szCs w:val="21"/>
              </w:rPr>
            </w:pPr>
          </w:p>
        </w:tc>
        <w:tc>
          <w:tcPr>
            <w:tcW w:w="3033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-20"/>
                <w:szCs w:val="21"/>
              </w:rPr>
            </w:pPr>
          </w:p>
        </w:tc>
        <w:tc>
          <w:tcPr>
            <w:tcW w:w="723" w:type="dxa"/>
            <w:vMerge w:val="continue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pacing w:val="-20"/>
                <w:sz w:val="21"/>
                <w:szCs w:val="21"/>
              </w:rPr>
            </w:pPr>
          </w:p>
        </w:tc>
        <w:tc>
          <w:tcPr>
            <w:tcW w:w="722" w:type="dxa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总学时</w:t>
            </w:r>
          </w:p>
        </w:tc>
        <w:tc>
          <w:tcPr>
            <w:tcW w:w="770" w:type="dxa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授课</w:t>
            </w:r>
          </w:p>
        </w:tc>
        <w:tc>
          <w:tcPr>
            <w:tcW w:w="818" w:type="dxa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实验实践</w:t>
            </w:r>
          </w:p>
        </w:tc>
        <w:tc>
          <w:tcPr>
            <w:tcW w:w="654" w:type="dxa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周</w:t>
            </w:r>
          </w:p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学</w:t>
            </w:r>
          </w:p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时</w:t>
            </w:r>
          </w:p>
        </w:tc>
        <w:tc>
          <w:tcPr>
            <w:tcW w:w="1020" w:type="dxa"/>
            <w:vMerge w:val="continue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821" w:type="dxa"/>
            <w:vMerge w:val="continue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625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三</w:t>
            </w:r>
          </w:p>
        </w:tc>
        <w:tc>
          <w:tcPr>
            <w:tcW w:w="453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033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形势与政策(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井冈山精神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723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0.25</w:t>
            </w:r>
          </w:p>
        </w:tc>
        <w:tc>
          <w:tcPr>
            <w:tcW w:w="722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818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54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625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-20"/>
                <w:szCs w:val="21"/>
              </w:rPr>
            </w:pPr>
          </w:p>
        </w:tc>
        <w:tc>
          <w:tcPr>
            <w:tcW w:w="453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职业素质拓展课程</w:t>
            </w:r>
          </w:p>
        </w:tc>
        <w:tc>
          <w:tcPr>
            <w:tcW w:w="72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2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8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5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任意选修</w:t>
            </w: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625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-20"/>
                <w:szCs w:val="21"/>
              </w:rPr>
            </w:pPr>
          </w:p>
        </w:tc>
        <w:tc>
          <w:tcPr>
            <w:tcW w:w="453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3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体育</w:t>
            </w:r>
          </w:p>
        </w:tc>
        <w:tc>
          <w:tcPr>
            <w:tcW w:w="723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2</w:t>
            </w:r>
          </w:p>
        </w:tc>
        <w:tc>
          <w:tcPr>
            <w:tcW w:w="72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36</w:t>
            </w:r>
          </w:p>
        </w:tc>
        <w:tc>
          <w:tcPr>
            <w:tcW w:w="77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0</w:t>
            </w:r>
          </w:p>
        </w:tc>
        <w:tc>
          <w:tcPr>
            <w:tcW w:w="818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2</w:t>
            </w:r>
          </w:p>
        </w:tc>
        <w:tc>
          <w:tcPr>
            <w:tcW w:w="654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2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color w:val="auto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0"/>
              </w:rPr>
              <w:t>必修</w:t>
            </w:r>
          </w:p>
        </w:tc>
        <w:tc>
          <w:tcPr>
            <w:tcW w:w="82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color w:val="auto"/>
                <w:kern w:val="0"/>
                <w:sz w:val="21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0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25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453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1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数字板绘</w:t>
            </w:r>
          </w:p>
        </w:tc>
        <w:tc>
          <w:tcPr>
            <w:tcW w:w="723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</w:t>
            </w:r>
          </w:p>
        </w:tc>
        <w:tc>
          <w:tcPr>
            <w:tcW w:w="722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48</w:t>
            </w:r>
          </w:p>
        </w:tc>
        <w:tc>
          <w:tcPr>
            <w:tcW w:w="770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818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32</w:t>
            </w:r>
          </w:p>
        </w:tc>
        <w:tc>
          <w:tcPr>
            <w:tcW w:w="654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16</w:t>
            </w:r>
          </w:p>
        </w:tc>
        <w:tc>
          <w:tcPr>
            <w:tcW w:w="1020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必修</w:t>
            </w:r>
          </w:p>
        </w:tc>
        <w:tc>
          <w:tcPr>
            <w:tcW w:w="821" w:type="dxa"/>
            <w:vMerge w:val="restart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25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453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2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★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动画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角色造型</w:t>
            </w:r>
          </w:p>
        </w:tc>
        <w:tc>
          <w:tcPr>
            <w:tcW w:w="723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</w:t>
            </w:r>
          </w:p>
        </w:tc>
        <w:tc>
          <w:tcPr>
            <w:tcW w:w="722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80</w:t>
            </w:r>
          </w:p>
        </w:tc>
        <w:tc>
          <w:tcPr>
            <w:tcW w:w="770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818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64</w:t>
            </w:r>
          </w:p>
        </w:tc>
        <w:tc>
          <w:tcPr>
            <w:tcW w:w="654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16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必修</w:t>
            </w:r>
          </w:p>
        </w:tc>
        <w:tc>
          <w:tcPr>
            <w:tcW w:w="821" w:type="dxa"/>
            <w:vMerge w:val="continue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25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-20"/>
                <w:szCs w:val="21"/>
              </w:rPr>
            </w:pPr>
          </w:p>
        </w:tc>
        <w:tc>
          <w:tcPr>
            <w:tcW w:w="453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3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★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动画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场景设计</w:t>
            </w:r>
          </w:p>
        </w:tc>
        <w:tc>
          <w:tcPr>
            <w:tcW w:w="723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</w:t>
            </w:r>
          </w:p>
        </w:tc>
        <w:tc>
          <w:tcPr>
            <w:tcW w:w="722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80</w:t>
            </w:r>
          </w:p>
        </w:tc>
        <w:tc>
          <w:tcPr>
            <w:tcW w:w="770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818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64</w:t>
            </w:r>
          </w:p>
        </w:tc>
        <w:tc>
          <w:tcPr>
            <w:tcW w:w="654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16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必修</w:t>
            </w:r>
          </w:p>
        </w:tc>
        <w:tc>
          <w:tcPr>
            <w:tcW w:w="821" w:type="dxa"/>
            <w:vMerge w:val="continue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25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-20"/>
                <w:szCs w:val="21"/>
              </w:rPr>
            </w:pPr>
          </w:p>
        </w:tc>
        <w:tc>
          <w:tcPr>
            <w:tcW w:w="453" w:type="dxa"/>
            <w:tcBorders>
              <w:bottom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4</w:t>
            </w:r>
          </w:p>
        </w:tc>
        <w:tc>
          <w:tcPr>
            <w:tcW w:w="303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无纸动画制作</w:t>
            </w:r>
          </w:p>
        </w:tc>
        <w:tc>
          <w:tcPr>
            <w:tcW w:w="723" w:type="dxa"/>
            <w:tcBorders>
              <w:bottom w:val="single" w:color="auto" w:sz="4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5</w:t>
            </w:r>
          </w:p>
        </w:tc>
        <w:tc>
          <w:tcPr>
            <w:tcW w:w="722" w:type="dxa"/>
            <w:tcBorders>
              <w:bottom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80</w:t>
            </w:r>
          </w:p>
        </w:tc>
        <w:tc>
          <w:tcPr>
            <w:tcW w:w="770" w:type="dxa"/>
            <w:tcBorders>
              <w:bottom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818" w:type="dxa"/>
            <w:tcBorders>
              <w:bottom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64</w:t>
            </w:r>
          </w:p>
        </w:tc>
        <w:tc>
          <w:tcPr>
            <w:tcW w:w="654" w:type="dxa"/>
            <w:tcBorders>
              <w:bottom w:val="single" w:color="auto" w:sz="4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16</w:t>
            </w:r>
          </w:p>
        </w:tc>
        <w:tc>
          <w:tcPr>
            <w:tcW w:w="102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必修</w:t>
            </w:r>
          </w:p>
        </w:tc>
        <w:tc>
          <w:tcPr>
            <w:tcW w:w="821" w:type="dxa"/>
            <w:vMerge w:val="continue"/>
            <w:tcBorders>
              <w:bottom w:val="single" w:color="auto" w:sz="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25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-20"/>
                <w:szCs w:val="21"/>
              </w:rPr>
            </w:pPr>
          </w:p>
        </w:tc>
        <w:tc>
          <w:tcPr>
            <w:tcW w:w="453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5</w:t>
            </w: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图形创意</w:t>
            </w:r>
          </w:p>
        </w:tc>
        <w:tc>
          <w:tcPr>
            <w:tcW w:w="723" w:type="dxa"/>
            <w:vMerge w:val="restart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2</w:t>
            </w:r>
          </w:p>
        </w:tc>
        <w:tc>
          <w:tcPr>
            <w:tcW w:w="722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36</w:t>
            </w:r>
          </w:p>
        </w:tc>
        <w:tc>
          <w:tcPr>
            <w:tcW w:w="770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36</w:t>
            </w:r>
          </w:p>
        </w:tc>
        <w:tc>
          <w:tcPr>
            <w:tcW w:w="818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654" w:type="dxa"/>
            <w:vMerge w:val="restart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020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选修</w:t>
            </w:r>
          </w:p>
        </w:tc>
        <w:tc>
          <w:tcPr>
            <w:tcW w:w="821" w:type="dxa"/>
            <w:vMerge w:val="restart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2选1</w:t>
            </w:r>
          </w:p>
          <w:p>
            <w:pPr>
              <w:spacing w:line="440" w:lineRule="exact"/>
              <w:ind w:left="-114" w:right="-102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Hans"/>
              </w:rPr>
              <w:t>九周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25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-20"/>
                <w:szCs w:val="21"/>
              </w:rPr>
            </w:pPr>
          </w:p>
        </w:tc>
        <w:tc>
          <w:tcPr>
            <w:tcW w:w="453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3033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影视试听语言</w:t>
            </w:r>
          </w:p>
        </w:tc>
        <w:tc>
          <w:tcPr>
            <w:tcW w:w="723" w:type="dxa"/>
            <w:vMerge w:val="continue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722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36</w:t>
            </w:r>
          </w:p>
        </w:tc>
        <w:tc>
          <w:tcPr>
            <w:tcW w:w="770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36</w:t>
            </w:r>
          </w:p>
        </w:tc>
        <w:tc>
          <w:tcPr>
            <w:tcW w:w="818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654" w:type="dxa"/>
            <w:vMerge w:val="continue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选修</w:t>
            </w:r>
          </w:p>
        </w:tc>
        <w:tc>
          <w:tcPr>
            <w:tcW w:w="821" w:type="dxa"/>
            <w:vMerge w:val="continue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25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-20"/>
                <w:szCs w:val="21"/>
              </w:rPr>
            </w:pPr>
          </w:p>
        </w:tc>
        <w:tc>
          <w:tcPr>
            <w:tcW w:w="3486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学期总学分</w:t>
            </w:r>
          </w:p>
        </w:tc>
        <w:tc>
          <w:tcPr>
            <w:tcW w:w="723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.25</w:t>
            </w:r>
          </w:p>
        </w:tc>
        <w:tc>
          <w:tcPr>
            <w:tcW w:w="722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770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818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654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22</w:t>
            </w:r>
          </w:p>
        </w:tc>
        <w:tc>
          <w:tcPr>
            <w:tcW w:w="1020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21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</w:tbl>
    <w:p>
      <w:pPr>
        <w:spacing w:line="440" w:lineRule="exact"/>
        <w:jc w:val="center"/>
        <w:rPr>
          <w:rFonts w:ascii="宋体" w:hAnsi="宋体"/>
          <w:bCs/>
          <w:color w:val="000000"/>
          <w:szCs w:val="21"/>
        </w:rPr>
      </w:pPr>
    </w:p>
    <w:p>
      <w:pPr>
        <w:spacing w:line="440" w:lineRule="exact"/>
        <w:rPr>
          <w:rFonts w:ascii="宋体" w:hAnsi="宋体"/>
          <w:bCs/>
          <w:color w:val="000000"/>
          <w:szCs w:val="21"/>
        </w:rPr>
      </w:pPr>
    </w:p>
    <w:p>
      <w:pPr>
        <w:spacing w:line="440" w:lineRule="exact"/>
        <w:rPr>
          <w:rFonts w:ascii="宋体" w:hAnsi="宋体"/>
          <w:bCs/>
          <w:color w:val="000000"/>
          <w:szCs w:val="21"/>
        </w:rPr>
      </w:pPr>
    </w:p>
    <w:p>
      <w:pPr>
        <w:spacing w:line="440" w:lineRule="exact"/>
        <w:jc w:val="center"/>
        <w:rPr>
          <w:rFonts w:ascii="宋体" w:hAnsi="宋体"/>
          <w:bCs/>
          <w:color w:val="000000"/>
          <w:szCs w:val="21"/>
        </w:rPr>
      </w:pPr>
    </w:p>
    <w:p>
      <w:pPr>
        <w:spacing w:line="440" w:lineRule="exact"/>
        <w:jc w:val="center"/>
        <w:rPr>
          <w:rFonts w:ascii="宋体" w:hAnsi="宋体"/>
          <w:bCs/>
          <w:color w:val="000000"/>
          <w:szCs w:val="21"/>
        </w:rPr>
      </w:pPr>
    </w:p>
    <w:p>
      <w:pPr>
        <w:spacing w:line="440" w:lineRule="exact"/>
        <w:jc w:val="center"/>
        <w:rPr>
          <w:rFonts w:ascii="宋体" w:hAnsi="宋体"/>
          <w:bCs/>
          <w:color w:val="000000"/>
          <w:szCs w:val="21"/>
        </w:rPr>
      </w:pPr>
    </w:p>
    <w:p>
      <w:pPr>
        <w:spacing w:line="440" w:lineRule="exact"/>
        <w:jc w:val="center"/>
        <w:rPr>
          <w:rFonts w:ascii="宋体" w:hAnsi="宋体"/>
          <w:bCs/>
          <w:color w:val="000000"/>
          <w:szCs w:val="21"/>
        </w:rPr>
      </w:pPr>
    </w:p>
    <w:p>
      <w:pPr>
        <w:spacing w:line="440" w:lineRule="exact"/>
        <w:jc w:val="center"/>
        <w:rPr>
          <w:rFonts w:ascii="宋体" w:hAnsi="宋体"/>
          <w:bCs/>
          <w:color w:val="000000"/>
          <w:szCs w:val="21"/>
        </w:rPr>
      </w:pPr>
    </w:p>
    <w:p>
      <w:pPr>
        <w:spacing w:line="440" w:lineRule="exact"/>
        <w:jc w:val="center"/>
        <w:rPr>
          <w:rFonts w:ascii="宋体" w:hAnsi="宋体"/>
          <w:bCs/>
          <w:color w:val="000000"/>
          <w:szCs w:val="21"/>
        </w:rPr>
      </w:pPr>
    </w:p>
    <w:p>
      <w:pPr>
        <w:spacing w:line="440" w:lineRule="exact"/>
        <w:jc w:val="center"/>
        <w:rPr>
          <w:rFonts w:ascii="宋体" w:hAnsi="宋体"/>
          <w:bCs/>
          <w:color w:val="000000"/>
          <w:szCs w:val="21"/>
        </w:rPr>
      </w:pPr>
    </w:p>
    <w:p>
      <w:pPr>
        <w:spacing w:line="440" w:lineRule="exact"/>
        <w:jc w:val="center"/>
        <w:rPr>
          <w:rFonts w:ascii="宋体" w:hAnsi="宋体"/>
          <w:bCs/>
          <w:color w:val="000000"/>
          <w:szCs w:val="21"/>
        </w:rPr>
      </w:pPr>
    </w:p>
    <w:p>
      <w:pPr>
        <w:spacing w:line="440" w:lineRule="exact"/>
        <w:jc w:val="center"/>
        <w:rPr>
          <w:rFonts w:ascii="宋体" w:hAnsi="宋体"/>
          <w:bCs/>
          <w:color w:val="000000"/>
          <w:szCs w:val="21"/>
        </w:rPr>
      </w:pPr>
    </w:p>
    <w:p>
      <w:pPr>
        <w:spacing w:line="440" w:lineRule="exact"/>
        <w:jc w:val="center"/>
        <w:rPr>
          <w:rFonts w:ascii="宋体" w:hAnsi="宋体"/>
          <w:bCs/>
          <w:color w:val="000000"/>
          <w:szCs w:val="21"/>
        </w:rPr>
      </w:pPr>
    </w:p>
    <w:p>
      <w:pPr>
        <w:spacing w:line="440" w:lineRule="exact"/>
        <w:jc w:val="both"/>
        <w:rPr>
          <w:rFonts w:ascii="宋体" w:hAnsi="宋体"/>
          <w:bCs/>
          <w:color w:val="000000"/>
          <w:szCs w:val="21"/>
        </w:rPr>
      </w:pPr>
    </w:p>
    <w:p>
      <w:pPr>
        <w:spacing w:line="440" w:lineRule="exact"/>
        <w:jc w:val="center"/>
        <w:rPr>
          <w:rFonts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第四学期课程一览表</w:t>
      </w:r>
    </w:p>
    <w:tbl>
      <w:tblPr>
        <w:tblStyle w:val="18"/>
        <w:tblW w:w="99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596"/>
        <w:gridCol w:w="3010"/>
        <w:gridCol w:w="748"/>
        <w:gridCol w:w="748"/>
        <w:gridCol w:w="795"/>
        <w:gridCol w:w="845"/>
        <w:gridCol w:w="678"/>
        <w:gridCol w:w="1055"/>
        <w:gridCol w:w="84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646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学</w:t>
            </w:r>
          </w:p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-2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期</w:t>
            </w:r>
          </w:p>
        </w:tc>
        <w:tc>
          <w:tcPr>
            <w:tcW w:w="596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52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52"/>
                <w:kern w:val="0"/>
                <w:szCs w:val="21"/>
                <w:fitText w:val="314" w:id="10"/>
              </w:rPr>
              <w:t>课</w:t>
            </w:r>
          </w:p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-2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0"/>
                <w:szCs w:val="21"/>
                <w:fitText w:val="210" w:id="11"/>
              </w:rPr>
              <w:t>程</w:t>
            </w:r>
          </w:p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-2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-20"/>
                <w:szCs w:val="21"/>
              </w:rPr>
              <w:t>编</w:t>
            </w:r>
          </w:p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-2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-20"/>
                <w:szCs w:val="21"/>
              </w:rPr>
              <w:t>号</w:t>
            </w:r>
          </w:p>
        </w:tc>
        <w:tc>
          <w:tcPr>
            <w:tcW w:w="301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课 程</w:t>
            </w:r>
          </w:p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名 称</w:t>
            </w:r>
          </w:p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74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pacing w:val="-2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-20"/>
                <w:sz w:val="21"/>
                <w:szCs w:val="21"/>
              </w:rPr>
              <w:t>学</w:t>
            </w:r>
          </w:p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pacing w:val="-2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-20"/>
                <w:sz w:val="21"/>
                <w:szCs w:val="21"/>
              </w:rPr>
              <w:t>分</w:t>
            </w:r>
          </w:p>
        </w:tc>
        <w:tc>
          <w:tcPr>
            <w:tcW w:w="3066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学时分配</w:t>
            </w:r>
          </w:p>
        </w:tc>
        <w:tc>
          <w:tcPr>
            <w:tcW w:w="1055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课程</w:t>
            </w:r>
          </w:p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性质</w:t>
            </w:r>
          </w:p>
        </w:tc>
        <w:tc>
          <w:tcPr>
            <w:tcW w:w="847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考核</w:t>
            </w:r>
          </w:p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方式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0" w:hRule="atLeast"/>
          <w:jc w:val="center"/>
        </w:trPr>
        <w:tc>
          <w:tcPr>
            <w:tcW w:w="64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-20"/>
                <w:szCs w:val="21"/>
              </w:rPr>
            </w:pPr>
          </w:p>
        </w:tc>
        <w:tc>
          <w:tcPr>
            <w:tcW w:w="59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-20"/>
                <w:szCs w:val="21"/>
              </w:rPr>
            </w:pPr>
          </w:p>
        </w:tc>
        <w:tc>
          <w:tcPr>
            <w:tcW w:w="3010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-20"/>
                <w:szCs w:val="21"/>
              </w:rPr>
            </w:pPr>
          </w:p>
        </w:tc>
        <w:tc>
          <w:tcPr>
            <w:tcW w:w="748" w:type="dxa"/>
            <w:vMerge w:val="continue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pacing w:val="-20"/>
                <w:sz w:val="21"/>
                <w:szCs w:val="21"/>
              </w:rPr>
            </w:pPr>
          </w:p>
        </w:tc>
        <w:tc>
          <w:tcPr>
            <w:tcW w:w="748" w:type="dxa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总学时</w:t>
            </w:r>
          </w:p>
        </w:tc>
        <w:tc>
          <w:tcPr>
            <w:tcW w:w="795" w:type="dxa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授课</w:t>
            </w:r>
          </w:p>
        </w:tc>
        <w:tc>
          <w:tcPr>
            <w:tcW w:w="845" w:type="dxa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实验实践</w:t>
            </w:r>
          </w:p>
        </w:tc>
        <w:tc>
          <w:tcPr>
            <w:tcW w:w="678" w:type="dxa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周</w:t>
            </w:r>
          </w:p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学</w:t>
            </w:r>
          </w:p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时</w:t>
            </w:r>
          </w:p>
        </w:tc>
        <w:tc>
          <w:tcPr>
            <w:tcW w:w="1055" w:type="dxa"/>
            <w:vMerge w:val="continue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847" w:type="dxa"/>
            <w:vMerge w:val="continue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646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四</w:t>
            </w:r>
          </w:p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596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01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形势与政策(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井冈山精神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748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0.25</w:t>
            </w:r>
          </w:p>
        </w:tc>
        <w:tc>
          <w:tcPr>
            <w:tcW w:w="748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9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845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78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必修</w:t>
            </w:r>
          </w:p>
        </w:tc>
        <w:tc>
          <w:tcPr>
            <w:tcW w:w="84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64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-20"/>
                <w:szCs w:val="21"/>
              </w:rPr>
            </w:pPr>
          </w:p>
        </w:tc>
        <w:tc>
          <w:tcPr>
            <w:tcW w:w="596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0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职业素质拓展课程</w:t>
            </w:r>
          </w:p>
        </w:tc>
        <w:tc>
          <w:tcPr>
            <w:tcW w:w="74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4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7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任意选修</w:t>
            </w:r>
          </w:p>
        </w:tc>
        <w:tc>
          <w:tcPr>
            <w:tcW w:w="84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4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596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</w:t>
            </w:r>
          </w:p>
        </w:tc>
        <w:tc>
          <w:tcPr>
            <w:tcW w:w="30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漫画创作</w:t>
            </w:r>
          </w:p>
        </w:tc>
        <w:tc>
          <w:tcPr>
            <w:tcW w:w="748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748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64</w:t>
            </w:r>
          </w:p>
        </w:tc>
        <w:tc>
          <w:tcPr>
            <w:tcW w:w="795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845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48</w:t>
            </w:r>
          </w:p>
        </w:tc>
        <w:tc>
          <w:tcPr>
            <w:tcW w:w="678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16</w:t>
            </w:r>
          </w:p>
        </w:tc>
        <w:tc>
          <w:tcPr>
            <w:tcW w:w="1055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必修</w:t>
            </w:r>
          </w:p>
        </w:tc>
        <w:tc>
          <w:tcPr>
            <w:tcW w:w="847" w:type="dxa"/>
            <w:vMerge w:val="restart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4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596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</w:p>
        </w:tc>
        <w:tc>
          <w:tcPr>
            <w:tcW w:w="301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AE特效制作</w:t>
            </w:r>
          </w:p>
        </w:tc>
        <w:tc>
          <w:tcPr>
            <w:tcW w:w="748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748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64</w:t>
            </w:r>
          </w:p>
        </w:tc>
        <w:tc>
          <w:tcPr>
            <w:tcW w:w="795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845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48</w:t>
            </w:r>
          </w:p>
        </w:tc>
        <w:tc>
          <w:tcPr>
            <w:tcW w:w="678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16</w:t>
            </w:r>
          </w:p>
        </w:tc>
        <w:tc>
          <w:tcPr>
            <w:tcW w:w="1055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必修</w:t>
            </w:r>
          </w:p>
        </w:tc>
        <w:tc>
          <w:tcPr>
            <w:tcW w:w="847" w:type="dxa"/>
            <w:vMerge w:val="continue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4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-20"/>
                <w:szCs w:val="21"/>
              </w:rPr>
            </w:pPr>
          </w:p>
        </w:tc>
        <w:tc>
          <w:tcPr>
            <w:tcW w:w="596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</w:t>
            </w:r>
          </w:p>
        </w:tc>
        <w:tc>
          <w:tcPr>
            <w:tcW w:w="301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MG动画制作</w:t>
            </w:r>
          </w:p>
        </w:tc>
        <w:tc>
          <w:tcPr>
            <w:tcW w:w="748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</w:t>
            </w:r>
          </w:p>
        </w:tc>
        <w:tc>
          <w:tcPr>
            <w:tcW w:w="748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80</w:t>
            </w:r>
          </w:p>
        </w:tc>
        <w:tc>
          <w:tcPr>
            <w:tcW w:w="795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16</w:t>
            </w:r>
          </w:p>
        </w:tc>
        <w:tc>
          <w:tcPr>
            <w:tcW w:w="845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64</w:t>
            </w:r>
          </w:p>
        </w:tc>
        <w:tc>
          <w:tcPr>
            <w:tcW w:w="678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16</w:t>
            </w:r>
          </w:p>
        </w:tc>
        <w:tc>
          <w:tcPr>
            <w:tcW w:w="1055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必修</w:t>
            </w:r>
          </w:p>
        </w:tc>
        <w:tc>
          <w:tcPr>
            <w:tcW w:w="847" w:type="dxa"/>
            <w:vMerge w:val="continue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4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-20"/>
                <w:szCs w:val="21"/>
              </w:rPr>
            </w:pPr>
          </w:p>
        </w:tc>
        <w:tc>
          <w:tcPr>
            <w:tcW w:w="596" w:type="dxa"/>
            <w:tcBorders>
              <w:bottom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</w:t>
            </w:r>
          </w:p>
        </w:tc>
        <w:tc>
          <w:tcPr>
            <w:tcW w:w="301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定格动画</w:t>
            </w:r>
          </w:p>
        </w:tc>
        <w:tc>
          <w:tcPr>
            <w:tcW w:w="748" w:type="dxa"/>
            <w:tcBorders>
              <w:bottom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748" w:type="dxa"/>
            <w:tcBorders>
              <w:bottom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80</w:t>
            </w:r>
          </w:p>
        </w:tc>
        <w:tc>
          <w:tcPr>
            <w:tcW w:w="795" w:type="dxa"/>
            <w:tcBorders>
              <w:bottom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845" w:type="dxa"/>
            <w:tcBorders>
              <w:bottom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64</w:t>
            </w:r>
          </w:p>
        </w:tc>
        <w:tc>
          <w:tcPr>
            <w:tcW w:w="678" w:type="dxa"/>
            <w:tcBorders>
              <w:bottom w:val="single" w:color="auto" w:sz="4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16</w:t>
            </w:r>
          </w:p>
        </w:tc>
        <w:tc>
          <w:tcPr>
            <w:tcW w:w="1055" w:type="dxa"/>
            <w:tcBorders>
              <w:bottom w:val="single" w:color="auto" w:sz="4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必修</w:t>
            </w:r>
          </w:p>
        </w:tc>
        <w:tc>
          <w:tcPr>
            <w:tcW w:w="847" w:type="dxa"/>
            <w:vMerge w:val="continue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4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-20"/>
                <w:szCs w:val="21"/>
              </w:rPr>
            </w:pPr>
          </w:p>
        </w:tc>
        <w:tc>
          <w:tcPr>
            <w:tcW w:w="59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</w:t>
            </w:r>
          </w:p>
        </w:tc>
        <w:tc>
          <w:tcPr>
            <w:tcW w:w="30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电影美学</w:t>
            </w:r>
          </w:p>
        </w:tc>
        <w:tc>
          <w:tcPr>
            <w:tcW w:w="748" w:type="dxa"/>
            <w:vMerge w:val="restart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</w:p>
        </w:tc>
        <w:tc>
          <w:tcPr>
            <w:tcW w:w="748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36</w:t>
            </w:r>
          </w:p>
        </w:tc>
        <w:tc>
          <w:tcPr>
            <w:tcW w:w="795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45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78" w:type="dxa"/>
            <w:vMerge w:val="restart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</w:t>
            </w:r>
          </w:p>
        </w:tc>
        <w:tc>
          <w:tcPr>
            <w:tcW w:w="1055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选修</w:t>
            </w:r>
          </w:p>
        </w:tc>
        <w:tc>
          <w:tcPr>
            <w:tcW w:w="847" w:type="dxa"/>
            <w:vMerge w:val="restart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000000"/>
                <w:szCs w:val="21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选1</w:t>
            </w:r>
          </w:p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九周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4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-20"/>
                <w:szCs w:val="21"/>
              </w:rPr>
            </w:pPr>
          </w:p>
        </w:tc>
        <w:tc>
          <w:tcPr>
            <w:tcW w:w="59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301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艺术概论</w:t>
            </w:r>
          </w:p>
        </w:tc>
        <w:tc>
          <w:tcPr>
            <w:tcW w:w="748" w:type="dxa"/>
            <w:vMerge w:val="continue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48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36</w:t>
            </w:r>
          </w:p>
        </w:tc>
        <w:tc>
          <w:tcPr>
            <w:tcW w:w="795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45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78" w:type="dxa"/>
            <w:vMerge w:val="continue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055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选修</w:t>
            </w:r>
          </w:p>
        </w:tc>
        <w:tc>
          <w:tcPr>
            <w:tcW w:w="847" w:type="dxa"/>
            <w:vMerge w:val="continue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46" w:type="dxa"/>
            <w:vMerge w:val="continue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-20"/>
                <w:szCs w:val="21"/>
              </w:rPr>
            </w:pPr>
          </w:p>
        </w:tc>
        <w:tc>
          <w:tcPr>
            <w:tcW w:w="59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301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动画剧本创作</w:t>
            </w:r>
          </w:p>
        </w:tc>
        <w:tc>
          <w:tcPr>
            <w:tcW w:w="748" w:type="dxa"/>
            <w:vMerge w:val="continue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48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36</w:t>
            </w:r>
          </w:p>
        </w:tc>
        <w:tc>
          <w:tcPr>
            <w:tcW w:w="795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45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78" w:type="dxa"/>
            <w:vMerge w:val="continue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055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选修</w:t>
            </w:r>
          </w:p>
        </w:tc>
        <w:tc>
          <w:tcPr>
            <w:tcW w:w="847" w:type="dxa"/>
            <w:vMerge w:val="continue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46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pacing w:val="-20"/>
                <w:szCs w:val="21"/>
              </w:rPr>
            </w:pPr>
          </w:p>
        </w:tc>
        <w:tc>
          <w:tcPr>
            <w:tcW w:w="3606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学期总学分</w:t>
            </w:r>
          </w:p>
        </w:tc>
        <w:tc>
          <w:tcPr>
            <w:tcW w:w="748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21.25</w:t>
            </w:r>
          </w:p>
        </w:tc>
        <w:tc>
          <w:tcPr>
            <w:tcW w:w="748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795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845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678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24</w:t>
            </w:r>
          </w:p>
        </w:tc>
        <w:tc>
          <w:tcPr>
            <w:tcW w:w="1055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847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</w:tr>
    </w:tbl>
    <w:p>
      <w:pPr>
        <w:spacing w:line="440" w:lineRule="exact"/>
        <w:rPr>
          <w:rFonts w:ascii="宋体" w:hAnsi="宋体"/>
        </w:rPr>
      </w:pPr>
    </w:p>
    <w:p>
      <w:pPr>
        <w:spacing w:line="440" w:lineRule="exact"/>
        <w:rPr>
          <w:rFonts w:ascii="宋体" w:hAnsi="宋体"/>
        </w:rPr>
      </w:pPr>
    </w:p>
    <w:p>
      <w:pPr>
        <w:spacing w:line="440" w:lineRule="exact"/>
        <w:rPr>
          <w:rFonts w:ascii="宋体" w:hAnsi="宋体"/>
        </w:rPr>
      </w:pPr>
    </w:p>
    <w:p>
      <w:pPr>
        <w:spacing w:line="440" w:lineRule="exact"/>
        <w:rPr>
          <w:rFonts w:ascii="宋体" w:hAnsi="宋体"/>
        </w:rPr>
      </w:pPr>
    </w:p>
    <w:p>
      <w:pPr>
        <w:spacing w:line="440" w:lineRule="exact"/>
        <w:rPr>
          <w:rFonts w:ascii="宋体" w:hAnsi="宋体"/>
        </w:rPr>
      </w:pPr>
    </w:p>
    <w:p>
      <w:pPr>
        <w:spacing w:line="440" w:lineRule="exact"/>
        <w:rPr>
          <w:rFonts w:ascii="宋体" w:hAnsi="宋体"/>
        </w:rPr>
      </w:pPr>
    </w:p>
    <w:p>
      <w:pPr>
        <w:spacing w:line="440" w:lineRule="exact"/>
        <w:rPr>
          <w:rFonts w:ascii="宋体" w:hAnsi="宋体"/>
        </w:rPr>
      </w:pPr>
    </w:p>
    <w:p>
      <w:pPr>
        <w:spacing w:line="440" w:lineRule="exact"/>
        <w:rPr>
          <w:rFonts w:ascii="宋体" w:hAnsi="宋体"/>
        </w:rPr>
      </w:pPr>
    </w:p>
    <w:p>
      <w:pPr>
        <w:spacing w:line="440" w:lineRule="exact"/>
        <w:rPr>
          <w:rFonts w:ascii="宋体" w:hAnsi="宋体"/>
        </w:rPr>
      </w:pPr>
    </w:p>
    <w:p>
      <w:pPr>
        <w:spacing w:line="440" w:lineRule="exact"/>
        <w:rPr>
          <w:rFonts w:ascii="宋体" w:hAnsi="宋体"/>
        </w:rPr>
      </w:pPr>
    </w:p>
    <w:p>
      <w:pPr>
        <w:spacing w:line="440" w:lineRule="exact"/>
        <w:rPr>
          <w:rFonts w:ascii="宋体" w:hAnsi="宋体"/>
        </w:rPr>
      </w:pPr>
    </w:p>
    <w:p>
      <w:pPr>
        <w:spacing w:line="440" w:lineRule="exact"/>
        <w:rPr>
          <w:rFonts w:ascii="宋体" w:hAnsi="宋体"/>
        </w:rPr>
      </w:pPr>
    </w:p>
    <w:p>
      <w:pPr>
        <w:spacing w:line="440" w:lineRule="exact"/>
        <w:rPr>
          <w:rFonts w:ascii="宋体" w:hAnsi="宋体"/>
        </w:rPr>
      </w:pPr>
    </w:p>
    <w:p>
      <w:pPr>
        <w:spacing w:line="440" w:lineRule="exact"/>
        <w:rPr>
          <w:rFonts w:ascii="宋体" w:hAnsi="宋体"/>
        </w:rPr>
      </w:pPr>
    </w:p>
    <w:p>
      <w:pPr>
        <w:spacing w:line="440" w:lineRule="exact"/>
        <w:jc w:val="center"/>
        <w:rPr>
          <w:rFonts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第五学期课程一览表</w:t>
      </w:r>
    </w:p>
    <w:tbl>
      <w:tblPr>
        <w:tblStyle w:val="18"/>
        <w:tblW w:w="992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434"/>
        <w:gridCol w:w="3154"/>
        <w:gridCol w:w="744"/>
        <w:gridCol w:w="743"/>
        <w:gridCol w:w="793"/>
        <w:gridCol w:w="842"/>
        <w:gridCol w:w="1058"/>
        <w:gridCol w:w="665"/>
        <w:gridCol w:w="84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645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学</w:t>
            </w:r>
          </w:p>
          <w:p>
            <w:pPr>
              <w:spacing w:line="440" w:lineRule="exact"/>
              <w:jc w:val="center"/>
              <w:rPr>
                <w:rFonts w:ascii="宋体" w:hAns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期</w:t>
            </w:r>
          </w:p>
        </w:tc>
        <w:tc>
          <w:tcPr>
            <w:tcW w:w="434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课程</w:t>
            </w:r>
          </w:p>
          <w:p>
            <w:pPr>
              <w:spacing w:line="440" w:lineRule="exact"/>
              <w:jc w:val="center"/>
              <w:rPr>
                <w:rFonts w:ascii="宋体" w:hAns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编号</w:t>
            </w:r>
          </w:p>
        </w:tc>
        <w:tc>
          <w:tcPr>
            <w:tcW w:w="3154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课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>程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>名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>称</w:t>
            </w:r>
          </w:p>
          <w:p>
            <w:pPr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44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 w:hAnsi="宋体"/>
                <w:color w:val="000000"/>
                <w:spacing w:val="-2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 w:val="21"/>
                <w:szCs w:val="21"/>
              </w:rPr>
              <w:t>学</w:t>
            </w:r>
          </w:p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 w:hAnsi="宋体"/>
                <w:color w:val="000000"/>
                <w:spacing w:val="-2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 w:val="21"/>
                <w:szCs w:val="21"/>
              </w:rPr>
              <w:t>分</w:t>
            </w:r>
          </w:p>
        </w:tc>
        <w:tc>
          <w:tcPr>
            <w:tcW w:w="3436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学时分配</w:t>
            </w:r>
          </w:p>
        </w:tc>
        <w:tc>
          <w:tcPr>
            <w:tcW w:w="665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课程性质</w:t>
            </w:r>
          </w:p>
        </w:tc>
        <w:tc>
          <w:tcPr>
            <w:tcW w:w="845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考核方式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3" w:hRule="atLeast"/>
          <w:jc w:val="center"/>
        </w:trPr>
        <w:tc>
          <w:tcPr>
            <w:tcW w:w="645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000000"/>
                <w:spacing w:val="-20"/>
                <w:szCs w:val="21"/>
              </w:rPr>
            </w:pPr>
          </w:p>
        </w:tc>
        <w:tc>
          <w:tcPr>
            <w:tcW w:w="434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000000"/>
                <w:spacing w:val="-20"/>
                <w:szCs w:val="21"/>
              </w:rPr>
            </w:pPr>
          </w:p>
        </w:tc>
        <w:tc>
          <w:tcPr>
            <w:tcW w:w="3154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000000"/>
                <w:spacing w:val="-20"/>
                <w:szCs w:val="21"/>
              </w:rPr>
            </w:pPr>
          </w:p>
        </w:tc>
        <w:tc>
          <w:tcPr>
            <w:tcW w:w="744" w:type="dxa"/>
            <w:vMerge w:val="continue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 w:hAnsi="宋体"/>
                <w:color w:val="000000"/>
                <w:spacing w:val="-20"/>
                <w:sz w:val="21"/>
                <w:szCs w:val="21"/>
              </w:rPr>
            </w:pPr>
          </w:p>
        </w:tc>
        <w:tc>
          <w:tcPr>
            <w:tcW w:w="743" w:type="dxa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总学时</w:t>
            </w:r>
          </w:p>
        </w:tc>
        <w:tc>
          <w:tcPr>
            <w:tcW w:w="793" w:type="dxa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授课</w:t>
            </w:r>
          </w:p>
        </w:tc>
        <w:tc>
          <w:tcPr>
            <w:tcW w:w="842" w:type="dxa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实验实践</w:t>
            </w:r>
          </w:p>
        </w:tc>
        <w:tc>
          <w:tcPr>
            <w:tcW w:w="1058" w:type="dxa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周</w:t>
            </w:r>
          </w:p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学</w:t>
            </w:r>
          </w:p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时</w:t>
            </w:r>
          </w:p>
        </w:tc>
        <w:tc>
          <w:tcPr>
            <w:tcW w:w="665" w:type="dxa"/>
            <w:vMerge w:val="continue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845" w:type="dxa"/>
            <w:vMerge w:val="continue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  <w:jc w:val="center"/>
        </w:trPr>
        <w:tc>
          <w:tcPr>
            <w:tcW w:w="645" w:type="dxa"/>
            <w:vMerge w:val="restart"/>
            <w:vAlign w:val="center"/>
          </w:tcPr>
          <w:p>
            <w:pPr>
              <w:spacing w:line="44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五</w:t>
            </w:r>
          </w:p>
        </w:tc>
        <w:tc>
          <w:tcPr>
            <w:tcW w:w="434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 w:ascii="宋体"/>
                <w:szCs w:val="21"/>
              </w:rPr>
              <w:t>1</w:t>
            </w:r>
          </w:p>
        </w:tc>
        <w:tc>
          <w:tcPr>
            <w:tcW w:w="3154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数字陶瓷技术</w:t>
            </w:r>
          </w:p>
        </w:tc>
        <w:tc>
          <w:tcPr>
            <w:tcW w:w="74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</w:p>
        </w:tc>
        <w:tc>
          <w:tcPr>
            <w:tcW w:w="743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32</w:t>
            </w:r>
          </w:p>
        </w:tc>
        <w:tc>
          <w:tcPr>
            <w:tcW w:w="793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8</w:t>
            </w:r>
          </w:p>
        </w:tc>
        <w:tc>
          <w:tcPr>
            <w:tcW w:w="842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24</w:t>
            </w:r>
          </w:p>
        </w:tc>
        <w:tc>
          <w:tcPr>
            <w:tcW w:w="1058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="宋体" w:hAnsi="宋体" w:eastAsiaTheme="minorEastAsia"/>
                <w:color w:val="000000"/>
                <w:szCs w:val="21"/>
              </w:rPr>
              <w:t>16</w:t>
            </w:r>
          </w:p>
        </w:tc>
        <w:tc>
          <w:tcPr>
            <w:tcW w:w="665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必修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  <w:jc w:val="center"/>
        </w:trPr>
        <w:tc>
          <w:tcPr>
            <w:tcW w:w="645" w:type="dxa"/>
            <w:vMerge w:val="continue"/>
            <w:vAlign w:val="center"/>
          </w:tcPr>
          <w:p>
            <w:pPr>
              <w:spacing w:line="440" w:lineRule="exac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434" w:type="dxa"/>
            <w:vAlign w:val="center"/>
          </w:tcPr>
          <w:p>
            <w:pPr>
              <w:jc w:val="center"/>
              <w:rPr>
                <w:rFonts w:hint="eastAsia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2</w:t>
            </w:r>
          </w:p>
        </w:tc>
        <w:tc>
          <w:tcPr>
            <w:tcW w:w="3154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企业项目实训</w:t>
            </w:r>
          </w:p>
        </w:tc>
        <w:tc>
          <w:tcPr>
            <w:tcW w:w="74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743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64</w:t>
            </w:r>
          </w:p>
        </w:tc>
        <w:tc>
          <w:tcPr>
            <w:tcW w:w="793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16</w:t>
            </w:r>
          </w:p>
        </w:tc>
        <w:tc>
          <w:tcPr>
            <w:tcW w:w="84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48</w:t>
            </w:r>
          </w:p>
        </w:tc>
        <w:tc>
          <w:tcPr>
            <w:tcW w:w="1058" w:type="dxa"/>
            <w:vAlign w:val="center"/>
          </w:tcPr>
          <w:p>
            <w:pPr>
              <w:spacing w:line="440" w:lineRule="exact"/>
              <w:ind w:left="-114" w:leftChars="0" w:right="-102" w:right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16</w:t>
            </w:r>
          </w:p>
        </w:tc>
        <w:tc>
          <w:tcPr>
            <w:tcW w:w="665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  <w:jc w:val="center"/>
        </w:trPr>
        <w:tc>
          <w:tcPr>
            <w:tcW w:w="645" w:type="dxa"/>
            <w:vMerge w:val="continue"/>
            <w:vAlign w:val="center"/>
          </w:tcPr>
          <w:p>
            <w:pPr>
              <w:spacing w:line="44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434" w:type="dxa"/>
            <w:vAlign w:val="center"/>
          </w:tcPr>
          <w:p>
            <w:pPr>
              <w:jc w:val="center"/>
              <w:rPr>
                <w:rFonts w:hint="eastAsia" w:ascii="宋体" w:eastAsia="宋体"/>
                <w:szCs w:val="21"/>
                <w:lang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3</w:t>
            </w:r>
          </w:p>
        </w:tc>
        <w:tc>
          <w:tcPr>
            <w:tcW w:w="3154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毕业设计</w:t>
            </w:r>
          </w:p>
        </w:tc>
        <w:tc>
          <w:tcPr>
            <w:tcW w:w="74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8</w:t>
            </w:r>
          </w:p>
        </w:tc>
        <w:tc>
          <w:tcPr>
            <w:tcW w:w="743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128</w:t>
            </w:r>
          </w:p>
        </w:tc>
        <w:tc>
          <w:tcPr>
            <w:tcW w:w="793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2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128</w:t>
            </w:r>
          </w:p>
        </w:tc>
        <w:tc>
          <w:tcPr>
            <w:tcW w:w="1058" w:type="dxa"/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Theme="minorEastAsia" w:hAnsiTheme="minorEastAsia" w:eastAsiaTheme="minorEastAsia" w:cstheme="minorEastAsia"/>
                <w:color w:val="000000"/>
                <w:szCs w:val="21"/>
              </w:rPr>
            </w:pPr>
          </w:p>
        </w:tc>
        <w:tc>
          <w:tcPr>
            <w:tcW w:w="665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必修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  <w:jc w:val="center"/>
        </w:trPr>
        <w:tc>
          <w:tcPr>
            <w:tcW w:w="645" w:type="dxa"/>
            <w:vMerge w:val="continue"/>
            <w:vAlign w:val="center"/>
          </w:tcPr>
          <w:p>
            <w:pPr>
              <w:spacing w:line="44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434" w:type="dxa"/>
            <w:vAlign w:val="center"/>
          </w:tcPr>
          <w:p>
            <w:pPr>
              <w:jc w:val="center"/>
              <w:rPr>
                <w:rFonts w:hint="eastAsia" w:ascii="宋体" w:eastAsia="宋体"/>
                <w:szCs w:val="21"/>
                <w:lang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4</w:t>
            </w:r>
          </w:p>
        </w:tc>
        <w:tc>
          <w:tcPr>
            <w:tcW w:w="3154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毕业设计（论文）指导</w:t>
            </w:r>
          </w:p>
        </w:tc>
        <w:tc>
          <w:tcPr>
            <w:tcW w:w="74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743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793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842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1058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65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必修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 w:val="15"/>
                <w:szCs w:val="15"/>
              </w:rPr>
              <w:t>答辩展示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  <w:jc w:val="center"/>
        </w:trPr>
        <w:tc>
          <w:tcPr>
            <w:tcW w:w="645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color w:val="000000"/>
                <w:spacing w:val="-20"/>
                <w:szCs w:val="21"/>
              </w:rPr>
            </w:pPr>
          </w:p>
        </w:tc>
        <w:tc>
          <w:tcPr>
            <w:tcW w:w="3588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学期总学分</w:t>
            </w:r>
          </w:p>
        </w:tc>
        <w:tc>
          <w:tcPr>
            <w:tcW w:w="744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18</w:t>
            </w:r>
          </w:p>
        </w:tc>
        <w:tc>
          <w:tcPr>
            <w:tcW w:w="743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93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42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58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65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45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</w:tbl>
    <w:p>
      <w:pPr>
        <w:spacing w:line="440" w:lineRule="exact"/>
        <w:jc w:val="center"/>
        <w:rPr>
          <w:rFonts w:ascii="宋体" w:hAnsi="宋体"/>
          <w:bCs/>
          <w:color w:val="000000"/>
          <w:szCs w:val="21"/>
        </w:rPr>
      </w:pPr>
    </w:p>
    <w:p>
      <w:pPr>
        <w:spacing w:line="440" w:lineRule="exact"/>
        <w:jc w:val="center"/>
        <w:rPr>
          <w:rFonts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第六学期课程一览表</w:t>
      </w:r>
    </w:p>
    <w:tbl>
      <w:tblPr>
        <w:tblStyle w:val="18"/>
        <w:tblW w:w="992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6"/>
        <w:gridCol w:w="3328"/>
        <w:gridCol w:w="747"/>
        <w:gridCol w:w="859"/>
        <w:gridCol w:w="870"/>
        <w:gridCol w:w="1079"/>
        <w:gridCol w:w="673"/>
        <w:gridCol w:w="664"/>
        <w:gridCol w:w="85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426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学</w:t>
            </w:r>
          </w:p>
          <w:p>
            <w:pPr>
              <w:spacing w:line="440" w:lineRule="exact"/>
              <w:jc w:val="center"/>
              <w:rPr>
                <w:rFonts w:ascii="宋体" w:hAns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期</w:t>
            </w:r>
          </w:p>
        </w:tc>
        <w:tc>
          <w:tcPr>
            <w:tcW w:w="426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课程</w:t>
            </w:r>
          </w:p>
          <w:p>
            <w:pPr>
              <w:spacing w:line="440" w:lineRule="exact"/>
              <w:jc w:val="center"/>
              <w:rPr>
                <w:rFonts w:ascii="宋体" w:hAns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编号</w:t>
            </w:r>
          </w:p>
        </w:tc>
        <w:tc>
          <w:tcPr>
            <w:tcW w:w="332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课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>程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>名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>称</w:t>
            </w:r>
          </w:p>
          <w:p>
            <w:pPr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47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 w:hAnsi="宋体"/>
                <w:color w:val="000000"/>
                <w:spacing w:val="-2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 w:val="21"/>
                <w:szCs w:val="21"/>
              </w:rPr>
              <w:t>学</w:t>
            </w:r>
          </w:p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 w:hAnsi="宋体"/>
                <w:color w:val="000000"/>
                <w:spacing w:val="-2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 w:val="21"/>
                <w:szCs w:val="21"/>
              </w:rPr>
              <w:t>分</w:t>
            </w:r>
          </w:p>
        </w:tc>
        <w:tc>
          <w:tcPr>
            <w:tcW w:w="3481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学时分配</w:t>
            </w:r>
          </w:p>
        </w:tc>
        <w:tc>
          <w:tcPr>
            <w:tcW w:w="664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课程性质</w:t>
            </w:r>
          </w:p>
        </w:tc>
        <w:tc>
          <w:tcPr>
            <w:tcW w:w="851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考核</w:t>
            </w:r>
          </w:p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方式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0" w:hRule="atLeast"/>
          <w:jc w:val="center"/>
        </w:trPr>
        <w:tc>
          <w:tcPr>
            <w:tcW w:w="42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000000"/>
                <w:spacing w:val="-20"/>
                <w:szCs w:val="21"/>
              </w:rPr>
            </w:pPr>
          </w:p>
        </w:tc>
        <w:tc>
          <w:tcPr>
            <w:tcW w:w="42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000000"/>
                <w:spacing w:val="-20"/>
                <w:szCs w:val="21"/>
              </w:rPr>
            </w:pPr>
          </w:p>
        </w:tc>
        <w:tc>
          <w:tcPr>
            <w:tcW w:w="3328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000000"/>
                <w:spacing w:val="-20"/>
                <w:szCs w:val="21"/>
              </w:rPr>
            </w:pPr>
          </w:p>
        </w:tc>
        <w:tc>
          <w:tcPr>
            <w:tcW w:w="747" w:type="dxa"/>
            <w:vMerge w:val="continue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 w:hAnsi="宋体"/>
                <w:color w:val="000000"/>
                <w:spacing w:val="-20"/>
                <w:sz w:val="21"/>
                <w:szCs w:val="21"/>
              </w:rPr>
            </w:pPr>
          </w:p>
        </w:tc>
        <w:tc>
          <w:tcPr>
            <w:tcW w:w="859" w:type="dxa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总学时</w:t>
            </w:r>
          </w:p>
        </w:tc>
        <w:tc>
          <w:tcPr>
            <w:tcW w:w="870" w:type="dxa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授课</w:t>
            </w:r>
          </w:p>
        </w:tc>
        <w:tc>
          <w:tcPr>
            <w:tcW w:w="1079" w:type="dxa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实验实践</w:t>
            </w:r>
          </w:p>
        </w:tc>
        <w:tc>
          <w:tcPr>
            <w:tcW w:w="673" w:type="dxa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周</w:t>
            </w:r>
          </w:p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学</w:t>
            </w:r>
          </w:p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时</w:t>
            </w:r>
          </w:p>
        </w:tc>
        <w:tc>
          <w:tcPr>
            <w:tcW w:w="664" w:type="dxa"/>
            <w:vMerge w:val="continue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pStyle w:val="13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exact"/>
          <w:jc w:val="center"/>
        </w:trPr>
        <w:tc>
          <w:tcPr>
            <w:tcW w:w="426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六</w:t>
            </w:r>
          </w:p>
        </w:tc>
        <w:tc>
          <w:tcPr>
            <w:tcW w:w="426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</w:p>
        </w:tc>
        <w:tc>
          <w:tcPr>
            <w:tcW w:w="3328" w:type="dxa"/>
            <w:vAlign w:val="center"/>
          </w:tcPr>
          <w:p>
            <w:pPr>
              <w:widowControl/>
              <w:spacing w:line="440" w:lineRule="exact"/>
              <w:ind w:firstLine="315" w:firstLineChars="15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</w:rPr>
              <w:t xml:space="preserve">顶 岗 实 习 </w:t>
            </w:r>
          </w:p>
        </w:tc>
        <w:tc>
          <w:tcPr>
            <w:tcW w:w="747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859" w:type="dxa"/>
            <w:vAlign w:val="center"/>
          </w:tcPr>
          <w:p>
            <w:pPr>
              <w:widowControl/>
              <w:ind w:left="-114" w:right="-102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180</w:t>
            </w:r>
          </w:p>
        </w:tc>
        <w:tc>
          <w:tcPr>
            <w:tcW w:w="870" w:type="dxa"/>
            <w:vAlign w:val="center"/>
          </w:tcPr>
          <w:p>
            <w:pPr>
              <w:widowControl/>
              <w:ind w:left="-114" w:right="-102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079" w:type="dxa"/>
            <w:vAlign w:val="center"/>
          </w:tcPr>
          <w:p>
            <w:pPr>
              <w:widowControl/>
              <w:ind w:left="-114" w:right="-102"/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180</w:t>
            </w:r>
          </w:p>
        </w:tc>
        <w:tc>
          <w:tcPr>
            <w:tcW w:w="673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64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必修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  <w:jc w:val="center"/>
        </w:trPr>
        <w:tc>
          <w:tcPr>
            <w:tcW w:w="426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/>
                <w:color w:val="000000"/>
                <w:spacing w:val="-20"/>
                <w:szCs w:val="21"/>
              </w:rPr>
            </w:pPr>
          </w:p>
        </w:tc>
        <w:tc>
          <w:tcPr>
            <w:tcW w:w="3754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学期总学分</w:t>
            </w:r>
          </w:p>
        </w:tc>
        <w:tc>
          <w:tcPr>
            <w:tcW w:w="747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ind w:left="-114" w:right="-102"/>
              <w:jc w:val="center"/>
              <w:rPr>
                <w:rFonts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859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ind w:left="-114" w:right="-102"/>
              <w:jc w:val="center"/>
              <w:rPr>
                <w:rFonts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180</w:t>
            </w:r>
          </w:p>
        </w:tc>
        <w:tc>
          <w:tcPr>
            <w:tcW w:w="870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ind w:left="-114" w:right="-102"/>
              <w:jc w:val="center"/>
              <w:rPr>
                <w:rFonts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cs="宋体"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079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ind w:left="-114" w:right="-102"/>
              <w:jc w:val="center"/>
              <w:rPr>
                <w:rFonts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180</w:t>
            </w:r>
          </w:p>
        </w:tc>
        <w:tc>
          <w:tcPr>
            <w:tcW w:w="673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64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bottom w:val="single" w:color="auto" w:sz="12" w:space="0"/>
            </w:tcBorders>
            <w:vAlign w:val="center"/>
          </w:tcPr>
          <w:p>
            <w:pPr>
              <w:spacing w:line="440" w:lineRule="exact"/>
              <w:ind w:left="-114" w:right="-102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</w:tbl>
    <w:p>
      <w:pPr>
        <w:spacing w:line="440" w:lineRule="exact"/>
        <w:rPr>
          <w:rFonts w:ascii="宋体" w:hAnsi="宋体"/>
        </w:rPr>
      </w:pPr>
    </w:p>
    <w:p>
      <w:pPr>
        <w:spacing w:line="440" w:lineRule="exact"/>
        <w:ind w:left="420" w:leftChars="200" w:firstLine="6930" w:firstLineChars="3300"/>
        <w:rPr>
          <w:rFonts w:ascii="宋体" w:hAnsi="宋体"/>
          <w:szCs w:val="21"/>
        </w:rPr>
      </w:pPr>
    </w:p>
    <w:p>
      <w:pPr>
        <w:spacing w:line="440" w:lineRule="exact"/>
        <w:ind w:left="420" w:leftChars="200" w:firstLine="6930" w:firstLineChars="33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  <w:lang w:val="en-US" w:eastAsia="zh-CN"/>
        </w:rPr>
        <w:t>动漫专业</w:t>
      </w:r>
      <w:r>
        <w:rPr>
          <w:rFonts w:hint="eastAsia" w:ascii="宋体" w:hAnsi="宋体"/>
          <w:szCs w:val="21"/>
        </w:rPr>
        <w:t>教研室</w:t>
      </w:r>
    </w:p>
    <w:p>
      <w:pPr>
        <w:spacing w:line="440" w:lineRule="exact"/>
        <w:ind w:left="420" w:leftChars="200" w:firstLine="6930" w:firstLineChars="3300"/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ascii="宋体" w:hAnsi="宋体"/>
          <w:szCs w:val="21"/>
        </w:rPr>
        <w:t xml:space="preserve">       20</w:t>
      </w:r>
      <w:r>
        <w:rPr>
          <w:rFonts w:hint="eastAsia" w:ascii="宋体" w:hAnsi="宋体"/>
          <w:szCs w:val="21"/>
          <w:lang w:val="en-US" w:eastAsia="zh-CN"/>
        </w:rPr>
        <w:t>23</w:t>
      </w:r>
      <w:r>
        <w:rPr>
          <w:rFonts w:hint="eastAsia" w:ascii="宋体" w:hAnsi="宋体"/>
          <w:szCs w:val="21"/>
        </w:rPr>
        <w:t>.</w:t>
      </w:r>
      <w:r>
        <w:rPr>
          <w:rFonts w:hint="eastAsia" w:ascii="宋体" w:hAnsi="宋体"/>
          <w:szCs w:val="21"/>
          <w:lang w:val="en-US" w:eastAsia="zh-CN"/>
        </w:rPr>
        <w:t>7</w:t>
      </w:r>
    </w:p>
    <w:sectPr>
      <w:headerReference r:id="rId3" w:type="default"/>
      <w:pgSz w:w="11906" w:h="16838"/>
      <w:pgMar w:top="1134" w:right="1077" w:bottom="1134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华康简宋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ˎ̥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etween w:val="single" w:color="4F81BD" w:sz="4" w:space="1"/>
      </w:pBdr>
      <w:spacing w:line="276" w:lineRule="auto"/>
    </w:pPr>
    <w:r>
      <w:rPr>
        <w:rFonts w:hint="eastAsia"/>
        <w:b/>
        <w:sz w:val="28"/>
        <w:szCs w:val="28"/>
        <w:lang w:val="zh-CN"/>
      </w:rPr>
      <w:t>江西陶瓷工艺美术职业技术学院专业人才培养方案(20</w:t>
    </w:r>
    <w:r>
      <w:rPr>
        <w:rFonts w:hint="eastAsia"/>
        <w:b/>
        <w:sz w:val="28"/>
        <w:szCs w:val="28"/>
      </w:rPr>
      <w:t>2</w:t>
    </w:r>
    <w:r>
      <w:rPr>
        <w:rFonts w:hint="eastAsia"/>
        <w:b/>
        <w:sz w:val="28"/>
        <w:szCs w:val="28"/>
        <w:lang w:val="en-US" w:eastAsia="zh-CN"/>
      </w:rPr>
      <w:t>4</w:t>
    </w:r>
    <w:r>
      <w:rPr>
        <w:rFonts w:hint="eastAsia"/>
        <w:b/>
        <w:sz w:val="28"/>
        <w:szCs w:val="28"/>
        <w:lang w:val="zh-CN"/>
      </w:rPr>
      <w:t>版)</w:t>
    </w:r>
  </w:p>
  <w:p>
    <w:pPr>
      <w:pStyle w:val="13"/>
      <w:pBdr>
        <w:between w:val="single" w:color="4F81BD" w:sz="4" w:space="1"/>
      </w:pBdr>
      <w:spacing w:line="276" w:lineRule="auto"/>
    </w:pPr>
    <w:r>
      <w:rPr>
        <w:rFonts w:hint="eastAsia"/>
      </w:rPr>
      <w:t>20</w:t>
    </w:r>
    <w:r>
      <w:rPr>
        <w:rFonts w:hint="eastAsia"/>
        <w:lang w:val="en-US" w:eastAsia="zh-CN"/>
      </w:rPr>
      <w:t>23</w:t>
    </w:r>
    <w:r>
      <w:rPr>
        <w:rFonts w:hint="eastAsia"/>
      </w:rPr>
      <w:t>年</w:t>
    </w:r>
    <w:r>
      <w:rPr>
        <w:rFonts w:hint="eastAsia"/>
        <w:lang w:val="en-US" w:eastAsia="zh-CN"/>
      </w:rPr>
      <w:t>7</w:t>
    </w:r>
    <w:r>
      <w:rPr>
        <w:rFonts w:hint="eastAsia"/>
      </w:rPr>
      <w:t xml:space="preserve">月31日 </w:t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64CFA9"/>
    <w:multiLevelType w:val="singleLevel"/>
    <w:tmpl w:val="BB64CFA9"/>
    <w:lvl w:ilvl="0" w:tentative="0">
      <w:start w:val="1"/>
      <w:numFmt w:val="decimal"/>
      <w:lvlText w:val="(%1)"/>
      <w:lvlJc w:val="left"/>
      <w:rPr>
        <w:rFonts w:ascii="宋体" w:hAnsi="宋体" w:eastAsia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zh-TW" w:eastAsia="zh-TW" w:bidi="zh-TW"/>
      </w:rPr>
    </w:lvl>
  </w:abstractNum>
  <w:abstractNum w:abstractNumId="1">
    <w:nsid w:val="E3685157"/>
    <w:multiLevelType w:val="singleLevel"/>
    <w:tmpl w:val="E3685157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00000004"/>
    <w:multiLevelType w:val="multilevel"/>
    <w:tmpl w:val="00000004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00000007"/>
    <w:multiLevelType w:val="multilevel"/>
    <w:tmpl w:val="00000007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ascii="Times New Roman" w:hAnsi="Times New Roman" w:eastAsia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0000000A"/>
    <w:multiLevelType w:val="multilevel"/>
    <w:tmpl w:val="0000000A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ascii="Times New Roman" w:hAnsi="Times New Roman" w:eastAsia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0000000E"/>
    <w:multiLevelType w:val="multilevel"/>
    <w:tmpl w:val="0000000E"/>
    <w:lvl w:ilvl="0" w:tentative="0">
      <w:start w:val="1"/>
      <w:numFmt w:val="decimal"/>
      <w:lvlText w:val="%1、"/>
      <w:lvlJc w:val="left"/>
      <w:pPr>
        <w:tabs>
          <w:tab w:val="left" w:pos="480"/>
        </w:tabs>
        <w:ind w:left="4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960"/>
        </w:tabs>
        <w:ind w:left="9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380"/>
        </w:tabs>
        <w:ind w:left="1380" w:hanging="420"/>
      </w:pPr>
    </w:lvl>
    <w:lvl w:ilvl="3" w:tentative="0">
      <w:start w:val="1"/>
      <w:numFmt w:val="decimal"/>
      <w:lvlText w:val="%4."/>
      <w:lvlJc w:val="left"/>
      <w:pPr>
        <w:tabs>
          <w:tab w:val="left" w:pos="1800"/>
        </w:tabs>
        <w:ind w:left="18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220"/>
        </w:tabs>
        <w:ind w:left="22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640"/>
        </w:tabs>
        <w:ind w:left="26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060"/>
        </w:tabs>
        <w:ind w:left="30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480"/>
        </w:tabs>
        <w:ind w:left="34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900"/>
        </w:tabs>
        <w:ind w:left="3900" w:hanging="420"/>
      </w:pPr>
    </w:lvl>
  </w:abstractNum>
  <w:abstractNum w:abstractNumId="6">
    <w:nsid w:val="0000000F"/>
    <w:multiLevelType w:val="multilevel"/>
    <w:tmpl w:val="0000000F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ascii="Times New Roman" w:hAnsi="Times New Roman" w:eastAsia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00000015"/>
    <w:multiLevelType w:val="multilevel"/>
    <w:tmpl w:val="00000015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0000001F"/>
    <w:multiLevelType w:val="multilevel"/>
    <w:tmpl w:val="0000001F"/>
    <w:lvl w:ilvl="0" w:tentative="0">
      <w:start w:val="1"/>
      <w:numFmt w:val="decimal"/>
      <w:lvlText w:val="%1、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1" w:tentative="0">
      <w:start w:val="1"/>
      <w:numFmt w:val="decimal"/>
      <w:lvlText w:val="%2、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00000020"/>
    <w:multiLevelType w:val="multilevel"/>
    <w:tmpl w:val="00000020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0000002E"/>
    <w:multiLevelType w:val="multilevel"/>
    <w:tmpl w:val="0000002E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00000033"/>
    <w:multiLevelType w:val="multilevel"/>
    <w:tmpl w:val="00000033"/>
    <w:lvl w:ilvl="0" w:tentative="0">
      <w:start w:val="1"/>
      <w:numFmt w:val="decimal"/>
      <w:lvlText w:val="%1、"/>
      <w:lvlJc w:val="left"/>
      <w:pPr>
        <w:tabs>
          <w:tab w:val="left" w:pos="570"/>
        </w:tabs>
        <w:ind w:left="570" w:hanging="360"/>
      </w:pPr>
      <w:rPr>
        <w:rFonts w:ascii="Times New Roman" w:hAnsi="Times New Roman" w:eastAsia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1050"/>
        </w:tabs>
        <w:ind w:left="105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470"/>
        </w:tabs>
        <w:ind w:left="1470" w:hanging="420"/>
      </w:pPr>
    </w:lvl>
    <w:lvl w:ilvl="3" w:tentative="0">
      <w:start w:val="1"/>
      <w:numFmt w:val="decimal"/>
      <w:lvlText w:val="%4."/>
      <w:lvlJc w:val="left"/>
      <w:pPr>
        <w:tabs>
          <w:tab w:val="left" w:pos="1890"/>
        </w:tabs>
        <w:ind w:left="189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310"/>
        </w:tabs>
        <w:ind w:left="231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730"/>
        </w:tabs>
        <w:ind w:left="2730" w:hanging="420"/>
      </w:pPr>
    </w:lvl>
    <w:lvl w:ilvl="6" w:tentative="0">
      <w:start w:val="1"/>
      <w:numFmt w:val="decimal"/>
      <w:lvlText w:val="%7."/>
      <w:lvlJc w:val="left"/>
      <w:pPr>
        <w:tabs>
          <w:tab w:val="left" w:pos="3150"/>
        </w:tabs>
        <w:ind w:left="315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570"/>
        </w:tabs>
        <w:ind w:left="357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990"/>
        </w:tabs>
        <w:ind w:left="3990" w:hanging="420"/>
      </w:pPr>
    </w:lvl>
  </w:abstractNum>
  <w:abstractNum w:abstractNumId="12">
    <w:nsid w:val="00000039"/>
    <w:multiLevelType w:val="multilevel"/>
    <w:tmpl w:val="00000039"/>
    <w:lvl w:ilvl="0" w:tentative="0">
      <w:start w:val="1"/>
      <w:numFmt w:val="decimal"/>
      <w:lvlText w:val="%1、"/>
      <w:lvlJc w:val="left"/>
      <w:pPr>
        <w:tabs>
          <w:tab w:val="left" w:pos="570"/>
        </w:tabs>
        <w:ind w:left="57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050"/>
        </w:tabs>
        <w:ind w:left="105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470"/>
        </w:tabs>
        <w:ind w:left="1470" w:hanging="420"/>
      </w:pPr>
    </w:lvl>
    <w:lvl w:ilvl="3" w:tentative="0">
      <w:start w:val="1"/>
      <w:numFmt w:val="decimal"/>
      <w:lvlText w:val="%4."/>
      <w:lvlJc w:val="left"/>
      <w:pPr>
        <w:tabs>
          <w:tab w:val="left" w:pos="1890"/>
        </w:tabs>
        <w:ind w:left="189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310"/>
        </w:tabs>
        <w:ind w:left="231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730"/>
        </w:tabs>
        <w:ind w:left="2730" w:hanging="420"/>
      </w:pPr>
    </w:lvl>
    <w:lvl w:ilvl="6" w:tentative="0">
      <w:start w:val="1"/>
      <w:numFmt w:val="decimal"/>
      <w:lvlText w:val="%7."/>
      <w:lvlJc w:val="left"/>
      <w:pPr>
        <w:tabs>
          <w:tab w:val="left" w:pos="3150"/>
        </w:tabs>
        <w:ind w:left="315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570"/>
        </w:tabs>
        <w:ind w:left="357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990"/>
        </w:tabs>
        <w:ind w:left="3990" w:hanging="420"/>
      </w:pPr>
    </w:lvl>
  </w:abstractNum>
  <w:abstractNum w:abstractNumId="13">
    <w:nsid w:val="0000003C"/>
    <w:multiLevelType w:val="multilevel"/>
    <w:tmpl w:val="0000003C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4">
    <w:nsid w:val="58C64939"/>
    <w:multiLevelType w:val="singleLevel"/>
    <w:tmpl w:val="58C64939"/>
    <w:lvl w:ilvl="0" w:tentative="0">
      <w:start w:val="10"/>
      <w:numFmt w:val="chineseCounting"/>
      <w:suff w:val="nothing"/>
      <w:lvlText w:val="%1、"/>
      <w:lvlJc w:val="left"/>
      <w:rPr>
        <w:rFonts w:hint="eastAsia"/>
      </w:rPr>
    </w:lvl>
  </w:abstractNum>
  <w:abstractNum w:abstractNumId="15">
    <w:nsid w:val="79AA4FA4"/>
    <w:multiLevelType w:val="singleLevel"/>
    <w:tmpl w:val="79AA4FA4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</w:abstractNum>
  <w:num w:numId="1">
    <w:abstractNumId w:val="11"/>
  </w:num>
  <w:num w:numId="2">
    <w:abstractNumId w:val="4"/>
  </w:num>
  <w:num w:numId="3">
    <w:abstractNumId w:val="3"/>
  </w:num>
  <w:num w:numId="4">
    <w:abstractNumId w:val="7"/>
  </w:num>
  <w:num w:numId="5">
    <w:abstractNumId w:val="9"/>
  </w:num>
  <w:num w:numId="6">
    <w:abstractNumId w:val="10"/>
  </w:num>
  <w:num w:numId="7">
    <w:abstractNumId w:val="8"/>
  </w:num>
  <w:num w:numId="8">
    <w:abstractNumId w:val="12"/>
  </w:num>
  <w:num w:numId="9">
    <w:abstractNumId w:val="13"/>
  </w:num>
  <w:num w:numId="10">
    <w:abstractNumId w:val="6"/>
  </w:num>
  <w:num w:numId="11">
    <w:abstractNumId w:val="5"/>
  </w:num>
  <w:num w:numId="12">
    <w:abstractNumId w:val="2"/>
  </w:num>
  <w:num w:numId="13">
    <w:abstractNumId w:val="1"/>
  </w:num>
  <w:num w:numId="14">
    <w:abstractNumId w:val="15"/>
  </w:num>
  <w:num w:numId="15">
    <w:abstractNumId w:val="0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kYjNjODQ0NWRiOWJmNTA3ZWQwZjZhZDc1YTMwMTIifQ=="/>
  </w:docVars>
  <w:rsids>
    <w:rsidRoot w:val="00512A3E"/>
    <w:rsid w:val="000006A5"/>
    <w:rsid w:val="00001C11"/>
    <w:rsid w:val="00006AE5"/>
    <w:rsid w:val="00010A4C"/>
    <w:rsid w:val="000111BF"/>
    <w:rsid w:val="000143EC"/>
    <w:rsid w:val="00016783"/>
    <w:rsid w:val="0002331E"/>
    <w:rsid w:val="0004637B"/>
    <w:rsid w:val="00051C7E"/>
    <w:rsid w:val="00054298"/>
    <w:rsid w:val="00054E7C"/>
    <w:rsid w:val="00062376"/>
    <w:rsid w:val="00062670"/>
    <w:rsid w:val="000633D6"/>
    <w:rsid w:val="00066EBE"/>
    <w:rsid w:val="000A56D9"/>
    <w:rsid w:val="000A62C8"/>
    <w:rsid w:val="000B0E1B"/>
    <w:rsid w:val="000B2342"/>
    <w:rsid w:val="000C0E0E"/>
    <w:rsid w:val="000C4FD4"/>
    <w:rsid w:val="000C5168"/>
    <w:rsid w:val="000F3B17"/>
    <w:rsid w:val="000F4204"/>
    <w:rsid w:val="00106C75"/>
    <w:rsid w:val="00114D17"/>
    <w:rsid w:val="00115521"/>
    <w:rsid w:val="00126DCE"/>
    <w:rsid w:val="00151A18"/>
    <w:rsid w:val="0016740C"/>
    <w:rsid w:val="00173547"/>
    <w:rsid w:val="00173CD5"/>
    <w:rsid w:val="00174F34"/>
    <w:rsid w:val="001854B6"/>
    <w:rsid w:val="001879B2"/>
    <w:rsid w:val="001A3878"/>
    <w:rsid w:val="001A38A2"/>
    <w:rsid w:val="001B0215"/>
    <w:rsid w:val="001B27CA"/>
    <w:rsid w:val="001B4194"/>
    <w:rsid w:val="001B6258"/>
    <w:rsid w:val="001C1692"/>
    <w:rsid w:val="001E7B6D"/>
    <w:rsid w:val="002035D8"/>
    <w:rsid w:val="0020462A"/>
    <w:rsid w:val="00206CAE"/>
    <w:rsid w:val="002148E0"/>
    <w:rsid w:val="00216CCF"/>
    <w:rsid w:val="002261F0"/>
    <w:rsid w:val="0022759D"/>
    <w:rsid w:val="00227A6E"/>
    <w:rsid w:val="002312FE"/>
    <w:rsid w:val="002331F0"/>
    <w:rsid w:val="0023546F"/>
    <w:rsid w:val="00246D13"/>
    <w:rsid w:val="0025034D"/>
    <w:rsid w:val="002527C0"/>
    <w:rsid w:val="00253FD2"/>
    <w:rsid w:val="0025717D"/>
    <w:rsid w:val="00264FA1"/>
    <w:rsid w:val="00267CBE"/>
    <w:rsid w:val="00277E30"/>
    <w:rsid w:val="00286A22"/>
    <w:rsid w:val="002A05FE"/>
    <w:rsid w:val="002A75B4"/>
    <w:rsid w:val="002A7BE9"/>
    <w:rsid w:val="002C4155"/>
    <w:rsid w:val="002C5B48"/>
    <w:rsid w:val="002E4FAF"/>
    <w:rsid w:val="002F3CB9"/>
    <w:rsid w:val="002F557A"/>
    <w:rsid w:val="002F560D"/>
    <w:rsid w:val="00303A8A"/>
    <w:rsid w:val="00304965"/>
    <w:rsid w:val="00307F99"/>
    <w:rsid w:val="003309C9"/>
    <w:rsid w:val="00337602"/>
    <w:rsid w:val="00337DB0"/>
    <w:rsid w:val="00337EFC"/>
    <w:rsid w:val="003448FB"/>
    <w:rsid w:val="0035006C"/>
    <w:rsid w:val="003557EC"/>
    <w:rsid w:val="00357076"/>
    <w:rsid w:val="00364D8C"/>
    <w:rsid w:val="00365F69"/>
    <w:rsid w:val="00370666"/>
    <w:rsid w:val="00373168"/>
    <w:rsid w:val="00383C48"/>
    <w:rsid w:val="00387BA1"/>
    <w:rsid w:val="003912E6"/>
    <w:rsid w:val="00391D9C"/>
    <w:rsid w:val="0039203E"/>
    <w:rsid w:val="003929E1"/>
    <w:rsid w:val="00394A67"/>
    <w:rsid w:val="00396AE4"/>
    <w:rsid w:val="003A11E8"/>
    <w:rsid w:val="003A5611"/>
    <w:rsid w:val="003B1219"/>
    <w:rsid w:val="003C3197"/>
    <w:rsid w:val="003C4665"/>
    <w:rsid w:val="003D1904"/>
    <w:rsid w:val="003D7FD5"/>
    <w:rsid w:val="003E0579"/>
    <w:rsid w:val="00407298"/>
    <w:rsid w:val="0041485D"/>
    <w:rsid w:val="00415BBC"/>
    <w:rsid w:val="004219FE"/>
    <w:rsid w:val="004251B3"/>
    <w:rsid w:val="00430D2F"/>
    <w:rsid w:val="00440FE4"/>
    <w:rsid w:val="00442027"/>
    <w:rsid w:val="00443CCE"/>
    <w:rsid w:val="004545B4"/>
    <w:rsid w:val="00460B17"/>
    <w:rsid w:val="00461743"/>
    <w:rsid w:val="00463AD0"/>
    <w:rsid w:val="00466EF0"/>
    <w:rsid w:val="00473385"/>
    <w:rsid w:val="00484B05"/>
    <w:rsid w:val="004C2F30"/>
    <w:rsid w:val="004E12EF"/>
    <w:rsid w:val="004E34CC"/>
    <w:rsid w:val="004E4730"/>
    <w:rsid w:val="004F2457"/>
    <w:rsid w:val="00502B7A"/>
    <w:rsid w:val="00505754"/>
    <w:rsid w:val="005078CF"/>
    <w:rsid w:val="00512A3E"/>
    <w:rsid w:val="00513755"/>
    <w:rsid w:val="0052124C"/>
    <w:rsid w:val="005360E7"/>
    <w:rsid w:val="00547F4D"/>
    <w:rsid w:val="005502C9"/>
    <w:rsid w:val="00551233"/>
    <w:rsid w:val="00552C50"/>
    <w:rsid w:val="0055389E"/>
    <w:rsid w:val="00554679"/>
    <w:rsid w:val="0055470F"/>
    <w:rsid w:val="00566480"/>
    <w:rsid w:val="00570A59"/>
    <w:rsid w:val="00574A9B"/>
    <w:rsid w:val="00585AD7"/>
    <w:rsid w:val="00585E01"/>
    <w:rsid w:val="0059236B"/>
    <w:rsid w:val="005923AA"/>
    <w:rsid w:val="00594838"/>
    <w:rsid w:val="005A6545"/>
    <w:rsid w:val="005B481D"/>
    <w:rsid w:val="005C1015"/>
    <w:rsid w:val="005C373D"/>
    <w:rsid w:val="005C47AF"/>
    <w:rsid w:val="005C51AD"/>
    <w:rsid w:val="005D0BC4"/>
    <w:rsid w:val="005D5C43"/>
    <w:rsid w:val="005F4661"/>
    <w:rsid w:val="005F498B"/>
    <w:rsid w:val="005F7FA5"/>
    <w:rsid w:val="00604C7D"/>
    <w:rsid w:val="00605388"/>
    <w:rsid w:val="00605F69"/>
    <w:rsid w:val="0061590F"/>
    <w:rsid w:val="00615C49"/>
    <w:rsid w:val="00632C22"/>
    <w:rsid w:val="00635CC6"/>
    <w:rsid w:val="006422BB"/>
    <w:rsid w:val="0065774C"/>
    <w:rsid w:val="006653AD"/>
    <w:rsid w:val="00666B65"/>
    <w:rsid w:val="00677544"/>
    <w:rsid w:val="0068766F"/>
    <w:rsid w:val="00687BD7"/>
    <w:rsid w:val="00695DC4"/>
    <w:rsid w:val="006A6A64"/>
    <w:rsid w:val="006B16E0"/>
    <w:rsid w:val="006B6510"/>
    <w:rsid w:val="006B6742"/>
    <w:rsid w:val="006D50E0"/>
    <w:rsid w:val="006D66C2"/>
    <w:rsid w:val="006E1B66"/>
    <w:rsid w:val="006F6DD8"/>
    <w:rsid w:val="007028F7"/>
    <w:rsid w:val="00706FFB"/>
    <w:rsid w:val="00712AB9"/>
    <w:rsid w:val="0071365F"/>
    <w:rsid w:val="007243A1"/>
    <w:rsid w:val="007363F7"/>
    <w:rsid w:val="00744888"/>
    <w:rsid w:val="00752900"/>
    <w:rsid w:val="00756745"/>
    <w:rsid w:val="00763648"/>
    <w:rsid w:val="00763B01"/>
    <w:rsid w:val="00767CAA"/>
    <w:rsid w:val="0077098A"/>
    <w:rsid w:val="00771D2D"/>
    <w:rsid w:val="0077263A"/>
    <w:rsid w:val="00772D23"/>
    <w:rsid w:val="00776B08"/>
    <w:rsid w:val="00784FA0"/>
    <w:rsid w:val="00797EF8"/>
    <w:rsid w:val="007A1117"/>
    <w:rsid w:val="007A6147"/>
    <w:rsid w:val="007B0189"/>
    <w:rsid w:val="007C29BC"/>
    <w:rsid w:val="007D03CF"/>
    <w:rsid w:val="007E5018"/>
    <w:rsid w:val="007F2772"/>
    <w:rsid w:val="00804415"/>
    <w:rsid w:val="008131AF"/>
    <w:rsid w:val="00813BC4"/>
    <w:rsid w:val="00814587"/>
    <w:rsid w:val="008234CC"/>
    <w:rsid w:val="00825EBF"/>
    <w:rsid w:val="008276CF"/>
    <w:rsid w:val="00827DE7"/>
    <w:rsid w:val="0084719C"/>
    <w:rsid w:val="008607B3"/>
    <w:rsid w:val="00860BE2"/>
    <w:rsid w:val="00861A56"/>
    <w:rsid w:val="00864400"/>
    <w:rsid w:val="00880F11"/>
    <w:rsid w:val="008832DB"/>
    <w:rsid w:val="0089292E"/>
    <w:rsid w:val="008A14F4"/>
    <w:rsid w:val="008A5496"/>
    <w:rsid w:val="008B43BE"/>
    <w:rsid w:val="008B4D80"/>
    <w:rsid w:val="008B7BD9"/>
    <w:rsid w:val="0090025E"/>
    <w:rsid w:val="00924415"/>
    <w:rsid w:val="00954DD4"/>
    <w:rsid w:val="00957996"/>
    <w:rsid w:val="0096248D"/>
    <w:rsid w:val="00965513"/>
    <w:rsid w:val="0098674A"/>
    <w:rsid w:val="00990076"/>
    <w:rsid w:val="009A0CE0"/>
    <w:rsid w:val="009A2A31"/>
    <w:rsid w:val="009C45CA"/>
    <w:rsid w:val="009E4121"/>
    <w:rsid w:val="009E4B0B"/>
    <w:rsid w:val="009F5228"/>
    <w:rsid w:val="00A0024D"/>
    <w:rsid w:val="00A07F63"/>
    <w:rsid w:val="00A12422"/>
    <w:rsid w:val="00A13EB9"/>
    <w:rsid w:val="00A146CB"/>
    <w:rsid w:val="00A30CD0"/>
    <w:rsid w:val="00A41F10"/>
    <w:rsid w:val="00A5548D"/>
    <w:rsid w:val="00A574C8"/>
    <w:rsid w:val="00A70BF1"/>
    <w:rsid w:val="00A9661A"/>
    <w:rsid w:val="00AA2DFB"/>
    <w:rsid w:val="00AB7201"/>
    <w:rsid w:val="00AD666C"/>
    <w:rsid w:val="00AF74EF"/>
    <w:rsid w:val="00B164B5"/>
    <w:rsid w:val="00B3046F"/>
    <w:rsid w:val="00B417A3"/>
    <w:rsid w:val="00B44098"/>
    <w:rsid w:val="00B47A5C"/>
    <w:rsid w:val="00B52430"/>
    <w:rsid w:val="00B62F25"/>
    <w:rsid w:val="00B63DE1"/>
    <w:rsid w:val="00B71779"/>
    <w:rsid w:val="00B763A2"/>
    <w:rsid w:val="00BA61FE"/>
    <w:rsid w:val="00BA64CB"/>
    <w:rsid w:val="00BB2AC3"/>
    <w:rsid w:val="00BB796E"/>
    <w:rsid w:val="00BD59B5"/>
    <w:rsid w:val="00BE064C"/>
    <w:rsid w:val="00BE15D8"/>
    <w:rsid w:val="00C02E68"/>
    <w:rsid w:val="00C040CA"/>
    <w:rsid w:val="00C13643"/>
    <w:rsid w:val="00C16093"/>
    <w:rsid w:val="00C2200B"/>
    <w:rsid w:val="00C232EC"/>
    <w:rsid w:val="00C255FF"/>
    <w:rsid w:val="00C33EE2"/>
    <w:rsid w:val="00C40E8C"/>
    <w:rsid w:val="00C5460E"/>
    <w:rsid w:val="00C54CC7"/>
    <w:rsid w:val="00C570F9"/>
    <w:rsid w:val="00C57225"/>
    <w:rsid w:val="00C62BC1"/>
    <w:rsid w:val="00C6711F"/>
    <w:rsid w:val="00C75C3F"/>
    <w:rsid w:val="00C802D8"/>
    <w:rsid w:val="00C845F3"/>
    <w:rsid w:val="00C866D5"/>
    <w:rsid w:val="00C90327"/>
    <w:rsid w:val="00C92EA6"/>
    <w:rsid w:val="00CB0E4B"/>
    <w:rsid w:val="00CB1256"/>
    <w:rsid w:val="00CB5334"/>
    <w:rsid w:val="00CB73C5"/>
    <w:rsid w:val="00CC1DD8"/>
    <w:rsid w:val="00CE0AE9"/>
    <w:rsid w:val="00CE68B9"/>
    <w:rsid w:val="00CE74A2"/>
    <w:rsid w:val="00CE77F0"/>
    <w:rsid w:val="00CF5905"/>
    <w:rsid w:val="00CF6F70"/>
    <w:rsid w:val="00D04362"/>
    <w:rsid w:val="00D04EF3"/>
    <w:rsid w:val="00D05FEB"/>
    <w:rsid w:val="00D06833"/>
    <w:rsid w:val="00D11F01"/>
    <w:rsid w:val="00D13354"/>
    <w:rsid w:val="00D33E01"/>
    <w:rsid w:val="00D50746"/>
    <w:rsid w:val="00D50CA3"/>
    <w:rsid w:val="00D540F4"/>
    <w:rsid w:val="00D5501F"/>
    <w:rsid w:val="00D60CBC"/>
    <w:rsid w:val="00D66D83"/>
    <w:rsid w:val="00D7139D"/>
    <w:rsid w:val="00D82FF4"/>
    <w:rsid w:val="00D832EB"/>
    <w:rsid w:val="00D963E9"/>
    <w:rsid w:val="00DA1E64"/>
    <w:rsid w:val="00DA41AE"/>
    <w:rsid w:val="00DB1A5B"/>
    <w:rsid w:val="00DB3F35"/>
    <w:rsid w:val="00DB4193"/>
    <w:rsid w:val="00DB48B4"/>
    <w:rsid w:val="00DB6877"/>
    <w:rsid w:val="00DD7037"/>
    <w:rsid w:val="00DE3BED"/>
    <w:rsid w:val="00DE4A30"/>
    <w:rsid w:val="00DE5500"/>
    <w:rsid w:val="00DF4DCC"/>
    <w:rsid w:val="00DF594B"/>
    <w:rsid w:val="00E06AC6"/>
    <w:rsid w:val="00E10B0D"/>
    <w:rsid w:val="00E169E5"/>
    <w:rsid w:val="00E25F3E"/>
    <w:rsid w:val="00E408DB"/>
    <w:rsid w:val="00E41F07"/>
    <w:rsid w:val="00E61A8A"/>
    <w:rsid w:val="00E62BD8"/>
    <w:rsid w:val="00E652BF"/>
    <w:rsid w:val="00E65B34"/>
    <w:rsid w:val="00E67FA3"/>
    <w:rsid w:val="00E857A2"/>
    <w:rsid w:val="00E90EF4"/>
    <w:rsid w:val="00E974B9"/>
    <w:rsid w:val="00EA2B63"/>
    <w:rsid w:val="00EC25BE"/>
    <w:rsid w:val="00EC7BBB"/>
    <w:rsid w:val="00ED00DF"/>
    <w:rsid w:val="00EE0160"/>
    <w:rsid w:val="00EE7389"/>
    <w:rsid w:val="00EF4D42"/>
    <w:rsid w:val="00F16FD7"/>
    <w:rsid w:val="00F260E2"/>
    <w:rsid w:val="00F309A1"/>
    <w:rsid w:val="00F41961"/>
    <w:rsid w:val="00F42869"/>
    <w:rsid w:val="00F54538"/>
    <w:rsid w:val="00F631EF"/>
    <w:rsid w:val="00F6739D"/>
    <w:rsid w:val="00F74526"/>
    <w:rsid w:val="00F77BCA"/>
    <w:rsid w:val="00F90526"/>
    <w:rsid w:val="00F97637"/>
    <w:rsid w:val="00FB6019"/>
    <w:rsid w:val="00FC70A3"/>
    <w:rsid w:val="00FC7FC2"/>
    <w:rsid w:val="00FD260A"/>
    <w:rsid w:val="00FD32F8"/>
    <w:rsid w:val="00FE0939"/>
    <w:rsid w:val="00FE0BA2"/>
    <w:rsid w:val="00FF150C"/>
    <w:rsid w:val="00FF27F4"/>
    <w:rsid w:val="00FF608A"/>
    <w:rsid w:val="07356122"/>
    <w:rsid w:val="0AFF5124"/>
    <w:rsid w:val="0F621C35"/>
    <w:rsid w:val="15294FB5"/>
    <w:rsid w:val="1D8B125D"/>
    <w:rsid w:val="224B5091"/>
    <w:rsid w:val="25FE17D2"/>
    <w:rsid w:val="2A200CF3"/>
    <w:rsid w:val="2C524C47"/>
    <w:rsid w:val="33AC46EF"/>
    <w:rsid w:val="349B511E"/>
    <w:rsid w:val="3ACC4370"/>
    <w:rsid w:val="3C36141F"/>
    <w:rsid w:val="40477C2A"/>
    <w:rsid w:val="43F4073F"/>
    <w:rsid w:val="490C6DB6"/>
    <w:rsid w:val="4D344D04"/>
    <w:rsid w:val="4E0F6337"/>
    <w:rsid w:val="520335AF"/>
    <w:rsid w:val="533A35A2"/>
    <w:rsid w:val="5684651A"/>
    <w:rsid w:val="5F813465"/>
    <w:rsid w:val="61194122"/>
    <w:rsid w:val="64382063"/>
    <w:rsid w:val="670141C9"/>
    <w:rsid w:val="6F6A177B"/>
    <w:rsid w:val="720F3B21"/>
    <w:rsid w:val="760F17BC"/>
    <w:rsid w:val="795B4C0C"/>
    <w:rsid w:val="D7FFD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qFormat="1" w:unhideWhenUsed="0" w:uiPriority="99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99" w:semiHidden="0" w:name="Strong"/>
    <w:lsdException w:qFormat="1" w:unhideWhenUsed="0" w:uiPriority="99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99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/>
      <w:b/>
      <w:bCs/>
      <w:kern w:val="36"/>
      <w:sz w:val="48"/>
      <w:szCs w:val="48"/>
    </w:rPr>
  </w:style>
  <w:style w:type="paragraph" w:styleId="3">
    <w:name w:val="heading 4"/>
    <w:basedOn w:val="1"/>
    <w:next w:val="1"/>
    <w:link w:val="25"/>
    <w:qFormat/>
    <w:uiPriority w:val="99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37"/>
    <w:qFormat/>
    <w:uiPriority w:val="99"/>
    <w:pPr>
      <w:jc w:val="left"/>
    </w:pPr>
    <w:rPr>
      <w:rFonts w:ascii="Calibri" w:hAnsi="Calibri"/>
      <w:szCs w:val="22"/>
    </w:rPr>
  </w:style>
  <w:style w:type="paragraph" w:styleId="5">
    <w:name w:val="Body Text"/>
    <w:basedOn w:val="1"/>
    <w:link w:val="31"/>
    <w:qFormat/>
    <w:uiPriority w:val="99"/>
    <w:pPr>
      <w:spacing w:after="120"/>
    </w:pPr>
    <w:rPr>
      <w:rFonts w:ascii="Calibri" w:hAnsi="Calibri"/>
      <w:kern w:val="0"/>
      <w:sz w:val="20"/>
    </w:rPr>
  </w:style>
  <w:style w:type="paragraph" w:styleId="6">
    <w:name w:val="Body Text Indent"/>
    <w:basedOn w:val="1"/>
    <w:link w:val="39"/>
    <w:qFormat/>
    <w:uiPriority w:val="99"/>
    <w:pPr>
      <w:spacing w:after="120"/>
      <w:ind w:left="420" w:leftChars="200"/>
    </w:pPr>
    <w:rPr>
      <w:kern w:val="0"/>
      <w:sz w:val="24"/>
      <w:szCs w:val="24"/>
    </w:rPr>
  </w:style>
  <w:style w:type="paragraph" w:styleId="7">
    <w:name w:val="Block Text"/>
    <w:basedOn w:val="1"/>
    <w:qFormat/>
    <w:uiPriority w:val="99"/>
    <w:pPr>
      <w:ind w:left="-514" w:leftChars="-514" w:right="-483" w:rightChars="-483" w:firstLine="1"/>
    </w:pPr>
    <w:rPr>
      <w:sz w:val="24"/>
      <w:szCs w:val="24"/>
    </w:rPr>
  </w:style>
  <w:style w:type="paragraph" w:styleId="8">
    <w:name w:val="Plain Text"/>
    <w:basedOn w:val="1"/>
    <w:link w:val="34"/>
    <w:qFormat/>
    <w:uiPriority w:val="99"/>
    <w:rPr>
      <w:rFonts w:ascii="宋体" w:hAnsi="Courier New"/>
      <w:kern w:val="0"/>
      <w:sz w:val="20"/>
    </w:rPr>
  </w:style>
  <w:style w:type="paragraph" w:styleId="9">
    <w:name w:val="Date"/>
    <w:basedOn w:val="1"/>
    <w:next w:val="1"/>
    <w:link w:val="61"/>
    <w:qFormat/>
    <w:uiPriority w:val="0"/>
    <w:pPr>
      <w:ind w:left="100" w:leftChars="2500"/>
    </w:pPr>
  </w:style>
  <w:style w:type="paragraph" w:styleId="10">
    <w:name w:val="Body Text Indent 2"/>
    <w:basedOn w:val="1"/>
    <w:link w:val="29"/>
    <w:qFormat/>
    <w:uiPriority w:val="99"/>
    <w:pPr>
      <w:ind w:firstLine="420"/>
    </w:pPr>
  </w:style>
  <w:style w:type="paragraph" w:styleId="11">
    <w:name w:val="Balloon Text"/>
    <w:basedOn w:val="1"/>
    <w:link w:val="44"/>
    <w:qFormat/>
    <w:uiPriority w:val="99"/>
    <w:rPr>
      <w:kern w:val="0"/>
      <w:sz w:val="18"/>
      <w:szCs w:val="18"/>
    </w:rPr>
  </w:style>
  <w:style w:type="paragraph" w:styleId="12">
    <w:name w:val="footer"/>
    <w:basedOn w:val="1"/>
    <w:link w:val="2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2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HTML Preformatted"/>
    <w:basedOn w:val="1"/>
    <w:link w:val="4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  <w:szCs w:val="24"/>
    </w:rPr>
  </w:style>
  <w:style w:type="paragraph" w:styleId="1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6">
    <w:name w:val="Title"/>
    <w:basedOn w:val="1"/>
    <w:next w:val="1"/>
    <w:link w:val="62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17">
    <w:name w:val="annotation subject"/>
    <w:basedOn w:val="4"/>
    <w:next w:val="4"/>
    <w:link w:val="36"/>
    <w:qFormat/>
    <w:uiPriority w:val="99"/>
    <w:rPr>
      <w:rFonts w:ascii="Times New Roman" w:hAnsi="Times New Roman"/>
      <w:b/>
      <w:bCs/>
      <w:kern w:val="0"/>
      <w:sz w:val="24"/>
      <w:szCs w:val="24"/>
    </w:rPr>
  </w:style>
  <w:style w:type="table" w:styleId="19">
    <w:name w:val="Table Grid"/>
    <w:basedOn w:val="1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qFormat/>
    <w:uiPriority w:val="99"/>
    <w:rPr>
      <w:rFonts w:cs="Times New Roman"/>
      <w:b/>
    </w:rPr>
  </w:style>
  <w:style w:type="character" w:styleId="22">
    <w:name w:val="Emphasis"/>
    <w:qFormat/>
    <w:uiPriority w:val="99"/>
    <w:rPr>
      <w:rFonts w:cs="Times New Roman"/>
      <w:i/>
      <w:iCs/>
    </w:rPr>
  </w:style>
  <w:style w:type="character" w:styleId="23">
    <w:name w:val="Hyperlink"/>
    <w:qFormat/>
    <w:uiPriority w:val="99"/>
    <w:rPr>
      <w:rFonts w:cs="Times New Roman"/>
      <w:color w:val="0000FF"/>
      <w:u w:val="single"/>
    </w:rPr>
  </w:style>
  <w:style w:type="character" w:customStyle="1" w:styleId="24">
    <w:name w:val="标题 1 Char2"/>
    <w:link w:val="2"/>
    <w:qFormat/>
    <w:locked/>
    <w:uiPriority w:val="99"/>
    <w:rPr>
      <w:rFonts w:ascii="宋体" w:hAnsi="宋体"/>
      <w:b/>
      <w:bCs/>
      <w:kern w:val="36"/>
      <w:sz w:val="48"/>
      <w:szCs w:val="48"/>
    </w:rPr>
  </w:style>
  <w:style w:type="character" w:customStyle="1" w:styleId="25">
    <w:name w:val="标题 4 Char"/>
    <w:link w:val="3"/>
    <w:qFormat/>
    <w:uiPriority w:val="99"/>
    <w:rPr>
      <w:rFonts w:ascii="Arial" w:hAnsi="Arial" w:eastAsia="黑体"/>
      <w:b/>
      <w:bCs/>
      <w:kern w:val="2"/>
      <w:sz w:val="28"/>
      <w:szCs w:val="28"/>
    </w:rPr>
  </w:style>
  <w:style w:type="character" w:customStyle="1" w:styleId="26">
    <w:name w:val="标题 1 Char"/>
    <w:qFormat/>
    <w:uiPriority w:val="99"/>
    <w:rPr>
      <w:b/>
      <w:bCs/>
      <w:kern w:val="44"/>
      <w:sz w:val="44"/>
      <w:szCs w:val="44"/>
    </w:rPr>
  </w:style>
  <w:style w:type="character" w:customStyle="1" w:styleId="27">
    <w:name w:val="页眉 Char"/>
    <w:link w:val="13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28">
    <w:name w:val="页脚 Char"/>
    <w:link w:val="12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29">
    <w:name w:val="正文文本缩进 2 Char"/>
    <w:basedOn w:val="20"/>
    <w:link w:val="10"/>
    <w:qFormat/>
    <w:locked/>
    <w:uiPriority w:val="99"/>
  </w:style>
  <w:style w:type="character" w:customStyle="1" w:styleId="30">
    <w:name w:val="正文文本缩进 2 Char1"/>
    <w:qFormat/>
    <w:uiPriority w:val="99"/>
    <w:rPr>
      <w:kern w:val="2"/>
      <w:sz w:val="21"/>
    </w:rPr>
  </w:style>
  <w:style w:type="character" w:customStyle="1" w:styleId="31">
    <w:name w:val="正文文本 Char"/>
    <w:link w:val="5"/>
    <w:qFormat/>
    <w:locked/>
    <w:uiPriority w:val="99"/>
    <w:rPr>
      <w:rFonts w:ascii="Calibri" w:hAnsi="Calibri"/>
    </w:rPr>
  </w:style>
  <w:style w:type="character" w:customStyle="1" w:styleId="32">
    <w:name w:val="正文文本 Char1"/>
    <w:qFormat/>
    <w:uiPriority w:val="99"/>
    <w:rPr>
      <w:kern w:val="2"/>
      <w:sz w:val="21"/>
    </w:rPr>
  </w:style>
  <w:style w:type="character" w:customStyle="1" w:styleId="33">
    <w:name w:val="标题 1 Char Char Char"/>
    <w:qFormat/>
    <w:uiPriority w:val="99"/>
    <w:rPr>
      <w:rFonts w:ascii="Times New Roman" w:hAnsi="Times New Roman" w:eastAsia="宋体"/>
      <w:b/>
      <w:kern w:val="44"/>
      <w:sz w:val="44"/>
    </w:rPr>
  </w:style>
  <w:style w:type="character" w:customStyle="1" w:styleId="34">
    <w:name w:val="纯文本 Char"/>
    <w:link w:val="8"/>
    <w:qFormat/>
    <w:locked/>
    <w:uiPriority w:val="99"/>
    <w:rPr>
      <w:rFonts w:ascii="宋体" w:hAnsi="Courier New"/>
    </w:rPr>
  </w:style>
  <w:style w:type="character" w:customStyle="1" w:styleId="35">
    <w:name w:val="纯文本 Char1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36">
    <w:name w:val="批注主题 Char"/>
    <w:link w:val="17"/>
    <w:qFormat/>
    <w:locked/>
    <w:uiPriority w:val="99"/>
    <w:rPr>
      <w:b/>
      <w:bCs/>
      <w:sz w:val="24"/>
      <w:szCs w:val="24"/>
    </w:rPr>
  </w:style>
  <w:style w:type="character" w:customStyle="1" w:styleId="37">
    <w:name w:val="批注文字 Char"/>
    <w:link w:val="4"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38">
    <w:name w:val="批注主题 Char1"/>
    <w:qFormat/>
    <w:uiPriority w:val="99"/>
    <w:rPr>
      <w:rFonts w:ascii="Calibri" w:hAnsi="Calibri"/>
      <w:b/>
      <w:bCs/>
      <w:kern w:val="2"/>
      <w:sz w:val="21"/>
      <w:szCs w:val="22"/>
    </w:rPr>
  </w:style>
  <w:style w:type="character" w:customStyle="1" w:styleId="39">
    <w:name w:val="正文文本缩进 Char"/>
    <w:link w:val="6"/>
    <w:qFormat/>
    <w:locked/>
    <w:uiPriority w:val="99"/>
    <w:rPr>
      <w:sz w:val="24"/>
      <w:szCs w:val="24"/>
    </w:rPr>
  </w:style>
  <w:style w:type="character" w:customStyle="1" w:styleId="40">
    <w:name w:val="正文文本缩进 Char1"/>
    <w:qFormat/>
    <w:uiPriority w:val="99"/>
    <w:rPr>
      <w:kern w:val="2"/>
      <w:sz w:val="21"/>
    </w:rPr>
  </w:style>
  <w:style w:type="character" w:customStyle="1" w:styleId="41">
    <w:name w:val="highlight"/>
    <w:qFormat/>
    <w:uiPriority w:val="99"/>
    <w:rPr>
      <w:rFonts w:cs="Times New Roman"/>
    </w:rPr>
  </w:style>
  <w:style w:type="character" w:customStyle="1" w:styleId="42">
    <w:name w:val="标题 1 Char1"/>
    <w:qFormat/>
    <w:locked/>
    <w:uiPriority w:val="99"/>
    <w:rPr>
      <w:rFonts w:ascii="宋体" w:eastAsia="宋体"/>
      <w:b/>
      <w:kern w:val="36"/>
      <w:sz w:val="48"/>
    </w:rPr>
  </w:style>
  <w:style w:type="character" w:customStyle="1" w:styleId="43">
    <w:name w:val="def"/>
    <w:qFormat/>
    <w:uiPriority w:val="99"/>
    <w:rPr>
      <w:rFonts w:cs="Times New Roman"/>
    </w:rPr>
  </w:style>
  <w:style w:type="character" w:customStyle="1" w:styleId="44">
    <w:name w:val="批注框文本 Char"/>
    <w:link w:val="11"/>
    <w:qFormat/>
    <w:locked/>
    <w:uiPriority w:val="99"/>
    <w:rPr>
      <w:sz w:val="18"/>
      <w:szCs w:val="18"/>
    </w:rPr>
  </w:style>
  <w:style w:type="character" w:customStyle="1" w:styleId="45">
    <w:name w:val="批注框文本 Char1"/>
    <w:qFormat/>
    <w:uiPriority w:val="99"/>
    <w:rPr>
      <w:kern w:val="2"/>
      <w:sz w:val="18"/>
      <w:szCs w:val="18"/>
    </w:rPr>
  </w:style>
  <w:style w:type="character" w:customStyle="1" w:styleId="46">
    <w:name w:val="Char Char6"/>
    <w:qFormat/>
    <w:locked/>
    <w:uiPriority w:val="99"/>
    <w:rPr>
      <w:rFonts w:ascii="宋体" w:hAnsi="宋体" w:eastAsia="宋体"/>
      <w:b/>
      <w:kern w:val="36"/>
      <w:sz w:val="48"/>
    </w:rPr>
  </w:style>
  <w:style w:type="character" w:customStyle="1" w:styleId="47">
    <w:name w:val="HTML 预设格式 Char"/>
    <w:link w:val="14"/>
    <w:qFormat/>
    <w:locked/>
    <w:uiPriority w:val="99"/>
    <w:rPr>
      <w:rFonts w:ascii="宋体" w:hAnsi="宋体" w:cs="宋体"/>
      <w:sz w:val="24"/>
      <w:szCs w:val="24"/>
    </w:rPr>
  </w:style>
  <w:style w:type="character" w:customStyle="1" w:styleId="48">
    <w:name w:val="HTML 预设格式 Char1"/>
    <w:qFormat/>
    <w:uiPriority w:val="99"/>
    <w:rPr>
      <w:rFonts w:ascii="Courier New" w:hAnsi="Courier New" w:cs="Courier New"/>
      <w:kern w:val="2"/>
    </w:rPr>
  </w:style>
  <w:style w:type="paragraph" w:customStyle="1" w:styleId="49">
    <w:name w:val="font5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  <w:style w:type="paragraph" w:customStyle="1" w:styleId="50">
    <w:name w:val="列出段落2"/>
    <w:basedOn w:val="1"/>
    <w:qFormat/>
    <w:uiPriority w:val="99"/>
    <w:pPr>
      <w:ind w:firstLine="420" w:firstLineChars="200"/>
    </w:pPr>
    <w:rPr>
      <w:rFonts w:ascii="Calibri" w:hAnsi="Calibri" w:cs="黑体"/>
      <w:szCs w:val="22"/>
    </w:rPr>
  </w:style>
  <w:style w:type="paragraph" w:customStyle="1" w:styleId="51">
    <w:name w:val="列出段落1"/>
    <w:basedOn w:val="1"/>
    <w:qFormat/>
    <w:uiPriority w:val="99"/>
    <w:pPr>
      <w:ind w:firstLine="420" w:firstLineChars="200"/>
    </w:pPr>
    <w:rPr>
      <w:szCs w:val="21"/>
    </w:rPr>
  </w:style>
  <w:style w:type="paragraph" w:customStyle="1" w:styleId="52">
    <w:name w:val="xl5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/>
      <w:kern w:val="0"/>
      <w:sz w:val="18"/>
      <w:szCs w:val="18"/>
    </w:rPr>
  </w:style>
  <w:style w:type="paragraph" w:customStyle="1" w:styleId="53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54">
    <w:name w:val="sample-resource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55">
    <w:name w:val="ordinary-output target-output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56">
    <w:name w:val="sample-source1"/>
    <w:basedOn w:val="1"/>
    <w:qFormat/>
    <w:uiPriority w:val="99"/>
    <w:pPr>
      <w:widowControl/>
      <w:spacing w:before="100" w:beforeAutospacing="1" w:after="100" w:afterAutospacing="1" w:line="225" w:lineRule="atLeast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57">
    <w:name w:val="sample-target1"/>
    <w:basedOn w:val="1"/>
    <w:qFormat/>
    <w:uiPriority w:val="99"/>
    <w:pPr>
      <w:widowControl/>
      <w:spacing w:before="100" w:beforeAutospacing="1" w:after="100" w:afterAutospacing="1" w:line="225" w:lineRule="atLeast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58">
    <w:name w:val="0"/>
    <w:basedOn w:val="1"/>
    <w:qFormat/>
    <w:uiPriority w:val="99"/>
    <w:pPr>
      <w:spacing w:before="120" w:line="312" w:lineRule="atLeast"/>
    </w:pPr>
    <w:rPr>
      <w:rFonts w:eastAsia="华康简宋"/>
      <w:sz w:val="18"/>
      <w:szCs w:val="24"/>
    </w:rPr>
  </w:style>
  <w:style w:type="paragraph" w:customStyle="1" w:styleId="59">
    <w:name w:val="列出段落3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paragraph" w:customStyle="1" w:styleId="60">
    <w:name w:val="p1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61">
    <w:name w:val="日期 Char"/>
    <w:link w:val="9"/>
    <w:qFormat/>
    <w:uiPriority w:val="0"/>
    <w:rPr>
      <w:kern w:val="2"/>
      <w:sz w:val="21"/>
    </w:rPr>
  </w:style>
  <w:style w:type="character" w:customStyle="1" w:styleId="62">
    <w:name w:val="标题 Char"/>
    <w:link w:val="16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63">
    <w:name w:val="Body text|1"/>
    <w:basedOn w:val="1"/>
    <w:qFormat/>
    <w:uiPriority w:val="0"/>
    <w:pPr>
      <w:spacing w:line="334" w:lineRule="auto"/>
      <w:ind w:firstLine="400"/>
    </w:pPr>
    <w:rPr>
      <w:rFonts w:ascii="宋体" w:hAnsi="宋体" w:cs="宋体"/>
      <w:sz w:val="2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ITSK.com</Company>
  <Pages>14</Pages>
  <Words>6319</Words>
  <Characters>6723</Characters>
  <Lines>61</Lines>
  <Paragraphs>17</Paragraphs>
  <TotalTime>8</TotalTime>
  <ScaleCrop>false</ScaleCrop>
  <LinksUpToDate>false</LinksUpToDate>
  <CharactersWithSpaces>6823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2018-06-07T20:22:00Z</dcterms:created>
  <dc:creator>hp</dc:creator>
  <cp:lastModifiedBy>郑花燕</cp:lastModifiedBy>
  <cp:lastPrinted>2016-06-14T15:56:00Z</cp:lastPrinted>
  <dcterms:modified xsi:type="dcterms:W3CDTF">2023-11-29T11:12:59Z</dcterms:modified>
  <dc:title>江西陶瓷工艺美术职业技术学院专业人才培养方案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F799B2AB4EC9BCBD3E808C64018A7CCD_43</vt:lpwstr>
  </property>
</Properties>
</file>